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062CA" w14:textId="77777777" w:rsidR="004F410A" w:rsidRDefault="004F410A" w:rsidP="004F410A">
      <w:pPr>
        <w:pStyle w:val="Nzev"/>
        <w:rPr>
          <w:sz w:val="24"/>
          <w:szCs w:val="24"/>
        </w:rPr>
      </w:pPr>
    </w:p>
    <w:p w14:paraId="58955E31" w14:textId="1E1B7E13" w:rsidR="002946B1" w:rsidRPr="004F410A" w:rsidRDefault="004F410A" w:rsidP="004F410A">
      <w:pPr>
        <w:pStyle w:val="Nzev"/>
        <w:rPr>
          <w:sz w:val="36"/>
          <w:szCs w:val="36"/>
          <w:lang w:eastAsia="en-US" w:bidi="en-US"/>
        </w:rPr>
      </w:pPr>
      <w:r w:rsidRPr="004F410A">
        <w:rPr>
          <w:sz w:val="36"/>
          <w:szCs w:val="36"/>
        </w:rPr>
        <w:t>P Ř Í K A Z N Í    S M L O U V A</w:t>
      </w:r>
    </w:p>
    <w:p w14:paraId="545AD6BC" w14:textId="77777777" w:rsidR="004F410A" w:rsidRDefault="004F410A" w:rsidP="004F410A">
      <w:pPr>
        <w:pStyle w:val="Normodsaz"/>
        <w:tabs>
          <w:tab w:val="clear" w:pos="1080"/>
        </w:tabs>
        <w:ind w:left="0" w:firstLine="0"/>
        <w:jc w:val="center"/>
        <w:rPr>
          <w:sz w:val="22"/>
          <w:szCs w:val="22"/>
        </w:rPr>
      </w:pPr>
    </w:p>
    <w:p w14:paraId="754B5CE2" w14:textId="2958F279" w:rsidR="000071E1" w:rsidRPr="004F410A" w:rsidRDefault="002946B1" w:rsidP="004F410A">
      <w:pPr>
        <w:pStyle w:val="Normodsaz"/>
        <w:tabs>
          <w:tab w:val="clear" w:pos="1080"/>
        </w:tabs>
        <w:ind w:left="0" w:firstLine="0"/>
        <w:jc w:val="center"/>
        <w:rPr>
          <w:bCs/>
          <w:sz w:val="22"/>
          <w:szCs w:val="22"/>
        </w:rPr>
      </w:pPr>
      <w:r w:rsidRPr="004F410A">
        <w:rPr>
          <w:sz w:val="22"/>
          <w:szCs w:val="22"/>
        </w:rPr>
        <w:t xml:space="preserve">uzavřená </w:t>
      </w:r>
      <w:r w:rsidR="000071E1" w:rsidRPr="004F410A">
        <w:rPr>
          <w:bCs/>
          <w:sz w:val="22"/>
          <w:szCs w:val="22"/>
        </w:rPr>
        <w:t xml:space="preserve">podle ust. § 2430 a násl. zákona č. 89/2012 Sb., občanský zákoník, v platném znění </w:t>
      </w:r>
    </w:p>
    <w:p w14:paraId="4EA2847F" w14:textId="77777777" w:rsidR="004F410A" w:rsidRDefault="004F410A" w:rsidP="004F410A">
      <w:pPr>
        <w:jc w:val="center"/>
        <w:rPr>
          <w:b/>
          <w:sz w:val="22"/>
          <w:szCs w:val="22"/>
          <w:lang w:eastAsia="en-US" w:bidi="en-US"/>
        </w:rPr>
      </w:pPr>
    </w:p>
    <w:p w14:paraId="68E6CAB6" w14:textId="77777777" w:rsidR="004F410A" w:rsidRDefault="004F410A" w:rsidP="004F410A">
      <w:pPr>
        <w:jc w:val="center"/>
        <w:rPr>
          <w:b/>
          <w:sz w:val="22"/>
          <w:szCs w:val="22"/>
          <w:lang w:eastAsia="en-US" w:bidi="en-US"/>
        </w:rPr>
      </w:pPr>
    </w:p>
    <w:p w14:paraId="553800E1" w14:textId="1C022B55" w:rsidR="009B2003" w:rsidRPr="004F410A" w:rsidRDefault="008624A9" w:rsidP="004F410A">
      <w:pPr>
        <w:rPr>
          <w:b/>
          <w:bCs/>
          <w:sz w:val="22"/>
          <w:szCs w:val="22"/>
        </w:rPr>
      </w:pPr>
      <w:bookmarkStart w:id="0" w:name="_Hlk138326994"/>
      <w:r>
        <w:rPr>
          <w:b/>
          <w:bCs/>
          <w:sz w:val="22"/>
          <w:szCs w:val="22"/>
        </w:rPr>
        <w:t>Příkazce</w:t>
      </w:r>
      <w:r w:rsidR="004F410A">
        <w:rPr>
          <w:b/>
          <w:bCs/>
          <w:sz w:val="22"/>
          <w:szCs w:val="22"/>
        </w:rPr>
        <w:t>:</w:t>
      </w:r>
      <w:r w:rsidR="004F410A">
        <w:rPr>
          <w:b/>
          <w:bCs/>
          <w:sz w:val="22"/>
          <w:szCs w:val="22"/>
        </w:rPr>
        <w:tab/>
      </w:r>
      <w:r w:rsidR="004F410A">
        <w:rPr>
          <w:b/>
          <w:bCs/>
          <w:sz w:val="22"/>
          <w:szCs w:val="22"/>
        </w:rPr>
        <w:tab/>
      </w:r>
      <w:r w:rsidR="004F410A">
        <w:rPr>
          <w:b/>
          <w:bCs/>
          <w:sz w:val="22"/>
          <w:szCs w:val="22"/>
        </w:rPr>
        <w:tab/>
      </w:r>
      <w:r w:rsidR="004F410A">
        <w:rPr>
          <w:b/>
          <w:bCs/>
          <w:sz w:val="22"/>
          <w:szCs w:val="22"/>
        </w:rPr>
        <w:tab/>
      </w:r>
      <w:r w:rsidR="009B2003" w:rsidRPr="004F410A">
        <w:rPr>
          <w:b/>
          <w:bCs/>
          <w:sz w:val="22"/>
          <w:szCs w:val="22"/>
        </w:rPr>
        <w:t>Vodovody a kanalizace Přerov, a.s.</w:t>
      </w:r>
    </w:p>
    <w:p w14:paraId="6086A8A7" w14:textId="77777777" w:rsidR="009B2003" w:rsidRPr="004F410A" w:rsidRDefault="009B2003" w:rsidP="004F410A">
      <w:pPr>
        <w:tabs>
          <w:tab w:val="left" w:pos="3119"/>
        </w:tabs>
        <w:rPr>
          <w:sz w:val="22"/>
          <w:szCs w:val="22"/>
          <w:lang w:eastAsia="en-US" w:bidi="en-US"/>
        </w:rPr>
      </w:pPr>
      <w:r w:rsidRPr="004F410A">
        <w:rPr>
          <w:sz w:val="22"/>
          <w:szCs w:val="22"/>
        </w:rPr>
        <w:t xml:space="preserve">IČO: 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  <w:t>47674521</w:t>
      </w:r>
    </w:p>
    <w:p w14:paraId="2901049B" w14:textId="77777777" w:rsidR="009B2003" w:rsidRPr="004F410A" w:rsidRDefault="009B2003" w:rsidP="004F410A">
      <w:pPr>
        <w:tabs>
          <w:tab w:val="left" w:pos="3119"/>
        </w:tabs>
        <w:rPr>
          <w:sz w:val="22"/>
          <w:szCs w:val="22"/>
        </w:rPr>
      </w:pPr>
      <w:r w:rsidRPr="004F410A">
        <w:rPr>
          <w:sz w:val="22"/>
          <w:szCs w:val="22"/>
          <w:lang w:eastAsia="en-US" w:bidi="en-US"/>
        </w:rPr>
        <w:t xml:space="preserve">DIČ: </w:t>
      </w:r>
      <w:r w:rsidRPr="004F410A">
        <w:rPr>
          <w:sz w:val="22"/>
          <w:szCs w:val="22"/>
          <w:lang w:eastAsia="en-US" w:bidi="en-US"/>
        </w:rPr>
        <w:tab/>
      </w:r>
      <w:r w:rsidRPr="004F410A">
        <w:rPr>
          <w:sz w:val="22"/>
          <w:szCs w:val="22"/>
          <w:lang w:eastAsia="en-US" w:bidi="en-US"/>
        </w:rPr>
        <w:tab/>
      </w:r>
      <w:r w:rsidRPr="004F410A">
        <w:rPr>
          <w:sz w:val="22"/>
          <w:szCs w:val="22"/>
        </w:rPr>
        <w:t>CZ47674521</w:t>
      </w:r>
    </w:p>
    <w:p w14:paraId="271A8467" w14:textId="17A491A8" w:rsidR="009B2003" w:rsidRPr="004F410A" w:rsidRDefault="004F410A" w:rsidP="004F410A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="009B2003" w:rsidRPr="004F410A">
        <w:rPr>
          <w:sz w:val="22"/>
          <w:szCs w:val="22"/>
        </w:rPr>
        <w:t xml:space="preserve">e sídlem: </w:t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</w:rPr>
        <w:tab/>
        <w:t>Šířava 482/21, 750 02 Přerov</w:t>
      </w:r>
    </w:p>
    <w:p w14:paraId="3F5631F1" w14:textId="106C0EAE" w:rsidR="009B2003" w:rsidRPr="004F410A" w:rsidRDefault="004F410A" w:rsidP="004F410A">
      <w:pPr>
        <w:tabs>
          <w:tab w:val="left" w:pos="3119"/>
        </w:tabs>
        <w:rPr>
          <w:sz w:val="22"/>
          <w:szCs w:val="22"/>
        </w:rPr>
      </w:pPr>
      <w:r>
        <w:rPr>
          <w:rStyle w:val="platne1"/>
          <w:sz w:val="22"/>
          <w:szCs w:val="22"/>
        </w:rPr>
        <w:t>Z</w:t>
      </w:r>
      <w:r w:rsidR="009B2003" w:rsidRPr="004F410A">
        <w:rPr>
          <w:rStyle w:val="platne1"/>
          <w:sz w:val="22"/>
          <w:szCs w:val="22"/>
        </w:rPr>
        <w:t xml:space="preserve">astoupený ve věcech smluvních: </w:t>
      </w:r>
      <w:r w:rsidR="009B2003" w:rsidRPr="004F410A">
        <w:rPr>
          <w:rStyle w:val="platne1"/>
          <w:sz w:val="22"/>
          <w:szCs w:val="22"/>
        </w:rPr>
        <w:tab/>
      </w:r>
      <w:r w:rsidR="009B2003" w:rsidRPr="004F410A">
        <w:rPr>
          <w:rStyle w:val="platne1"/>
          <w:sz w:val="22"/>
          <w:szCs w:val="22"/>
        </w:rPr>
        <w:tab/>
      </w:r>
      <w:r>
        <w:rPr>
          <w:rStyle w:val="platne1"/>
          <w:sz w:val="22"/>
          <w:szCs w:val="22"/>
        </w:rPr>
        <w:t xml:space="preserve">Mgr. </w:t>
      </w:r>
      <w:r w:rsidR="00E827E9">
        <w:rPr>
          <w:rStyle w:val="platne1"/>
          <w:sz w:val="22"/>
          <w:szCs w:val="22"/>
        </w:rPr>
        <w:t>Petrem Caletkou</w:t>
      </w:r>
      <w:r>
        <w:rPr>
          <w:rStyle w:val="platne1"/>
          <w:sz w:val="22"/>
          <w:szCs w:val="22"/>
        </w:rPr>
        <w:t xml:space="preserve">, </w:t>
      </w:r>
      <w:r w:rsidR="009B2003" w:rsidRPr="004F410A">
        <w:rPr>
          <w:sz w:val="22"/>
          <w:szCs w:val="22"/>
        </w:rPr>
        <w:t>předsed</w:t>
      </w:r>
      <w:r>
        <w:rPr>
          <w:sz w:val="22"/>
          <w:szCs w:val="22"/>
        </w:rPr>
        <w:t>ou</w:t>
      </w:r>
      <w:r w:rsidR="009B2003" w:rsidRPr="004F410A">
        <w:rPr>
          <w:sz w:val="22"/>
          <w:szCs w:val="22"/>
        </w:rPr>
        <w:t xml:space="preserve"> představenstva</w:t>
      </w:r>
    </w:p>
    <w:p w14:paraId="68C6D22D" w14:textId="111C43D8" w:rsidR="009B2003" w:rsidRPr="004F410A" w:rsidRDefault="004F410A" w:rsidP="004F410A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="009B2003" w:rsidRPr="004F410A">
        <w:rPr>
          <w:sz w:val="22"/>
          <w:szCs w:val="22"/>
        </w:rPr>
        <w:t>astoupený ve věcech technických:</w:t>
      </w:r>
      <w:r w:rsidR="009B2003" w:rsidRPr="004F410A">
        <w:rPr>
          <w:sz w:val="22"/>
          <w:szCs w:val="22"/>
        </w:rPr>
        <w:tab/>
        <w:t>Ing. Jiřím Pavlíkem, ředitelem</w:t>
      </w:r>
    </w:p>
    <w:p w14:paraId="2E79EA35" w14:textId="23BE0AE8" w:rsidR="009B2003" w:rsidRPr="004F410A" w:rsidRDefault="009B2003" w:rsidP="004F410A">
      <w:pPr>
        <w:tabs>
          <w:tab w:val="left" w:pos="3119"/>
        </w:tabs>
        <w:rPr>
          <w:sz w:val="22"/>
          <w:szCs w:val="22"/>
        </w:rPr>
      </w:pP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  <w:t xml:space="preserve">Ing. </w:t>
      </w:r>
      <w:r w:rsidR="00966296">
        <w:rPr>
          <w:sz w:val="22"/>
          <w:szCs w:val="22"/>
        </w:rPr>
        <w:t>Luďkem Nezhybou</w:t>
      </w:r>
      <w:r w:rsidRPr="004F410A">
        <w:rPr>
          <w:sz w:val="22"/>
          <w:szCs w:val="22"/>
        </w:rPr>
        <w:t xml:space="preserve">, </w:t>
      </w:r>
      <w:r w:rsidR="000E76AB">
        <w:rPr>
          <w:sz w:val="22"/>
          <w:szCs w:val="22"/>
        </w:rPr>
        <w:t xml:space="preserve">výrobně technickým </w:t>
      </w:r>
      <w:r w:rsidRPr="004F410A">
        <w:rPr>
          <w:sz w:val="22"/>
          <w:szCs w:val="22"/>
        </w:rPr>
        <w:t>náměstkem</w:t>
      </w:r>
    </w:p>
    <w:p w14:paraId="161AAF46" w14:textId="77777777" w:rsidR="009B2003" w:rsidRPr="004F410A" w:rsidRDefault="009B2003" w:rsidP="004F410A">
      <w:pPr>
        <w:tabs>
          <w:tab w:val="left" w:pos="3119"/>
        </w:tabs>
        <w:rPr>
          <w:sz w:val="22"/>
          <w:szCs w:val="22"/>
          <w:lang w:eastAsia="en-US" w:bidi="en-US"/>
        </w:rPr>
      </w:pP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  <w:t>Ing. Lucií Kopečkovou, technickou pracovnicí</w:t>
      </w:r>
    </w:p>
    <w:p w14:paraId="05B9AC3D" w14:textId="7F1C4898" w:rsidR="009B2003" w:rsidRPr="004F410A" w:rsidRDefault="004F410A" w:rsidP="004F410A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B</w:t>
      </w:r>
      <w:r w:rsidR="009B2003" w:rsidRPr="004F410A">
        <w:rPr>
          <w:sz w:val="22"/>
          <w:szCs w:val="22"/>
        </w:rPr>
        <w:t>ankovní spojení (číslo účtu):</w:t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  <w:lang w:eastAsia="en-US" w:bidi="en-US"/>
        </w:rPr>
        <w:t>KB Přerov, č.ú. 2307831/0100</w:t>
      </w:r>
    </w:p>
    <w:p w14:paraId="3F114C5E" w14:textId="771C439E" w:rsidR="009B2003" w:rsidRPr="004F410A" w:rsidRDefault="008624A9" w:rsidP="004F410A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T</w:t>
      </w:r>
      <w:r w:rsidR="009B2003" w:rsidRPr="004F410A">
        <w:rPr>
          <w:sz w:val="22"/>
          <w:szCs w:val="22"/>
        </w:rPr>
        <w:t>elefon:</w:t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</w:rPr>
        <w:tab/>
        <w:t>+420 581 299 111</w:t>
      </w:r>
    </w:p>
    <w:p w14:paraId="15AB926F" w14:textId="47764902" w:rsidR="009B2003" w:rsidRPr="004F410A" w:rsidRDefault="008624A9" w:rsidP="004F410A">
      <w:pPr>
        <w:tabs>
          <w:tab w:val="left" w:pos="3119"/>
        </w:tabs>
        <w:rPr>
          <w:sz w:val="22"/>
          <w:szCs w:val="22"/>
        </w:rPr>
      </w:pPr>
      <w:r>
        <w:rPr>
          <w:sz w:val="22"/>
          <w:szCs w:val="22"/>
        </w:rPr>
        <w:t>E</w:t>
      </w:r>
      <w:r w:rsidR="009B2003" w:rsidRPr="004F410A">
        <w:rPr>
          <w:sz w:val="22"/>
          <w:szCs w:val="22"/>
        </w:rPr>
        <w:t>-mail:</w:t>
      </w:r>
      <w:r w:rsidR="009B2003" w:rsidRPr="004F410A">
        <w:rPr>
          <w:sz w:val="22"/>
          <w:szCs w:val="22"/>
        </w:rPr>
        <w:tab/>
      </w:r>
      <w:r w:rsidR="009B2003" w:rsidRPr="004F410A">
        <w:rPr>
          <w:sz w:val="22"/>
          <w:szCs w:val="22"/>
        </w:rPr>
        <w:tab/>
      </w:r>
      <w:r w:rsidR="002704BA" w:rsidRPr="004F410A">
        <w:rPr>
          <w:sz w:val="22"/>
          <w:szCs w:val="22"/>
        </w:rPr>
        <w:t>reditelstvi</w:t>
      </w:r>
      <w:r w:rsidR="009B2003" w:rsidRPr="004F410A">
        <w:rPr>
          <w:sz w:val="22"/>
          <w:szCs w:val="22"/>
        </w:rPr>
        <w:t>@vakpr.cz</w:t>
      </w:r>
    </w:p>
    <w:p w14:paraId="1CC5BDBA" w14:textId="1E28194F" w:rsidR="00C567FF" w:rsidRPr="004F410A" w:rsidRDefault="009B2003" w:rsidP="008624A9">
      <w:pPr>
        <w:tabs>
          <w:tab w:val="left" w:pos="3119"/>
        </w:tabs>
        <w:rPr>
          <w:sz w:val="22"/>
          <w:szCs w:val="22"/>
        </w:rPr>
      </w:pPr>
      <w:r w:rsidRPr="004F410A">
        <w:rPr>
          <w:sz w:val="22"/>
          <w:szCs w:val="22"/>
        </w:rPr>
        <w:t>ID datové schránky: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  <w:t>jfyvg6t</w:t>
      </w:r>
      <w:bookmarkEnd w:id="0"/>
    </w:p>
    <w:p w14:paraId="690C5AB1" w14:textId="77777777" w:rsidR="00C567FF" w:rsidRPr="008624A9" w:rsidRDefault="00C567FF" w:rsidP="004F410A">
      <w:pPr>
        <w:rPr>
          <w:i/>
          <w:iCs/>
          <w:sz w:val="22"/>
          <w:szCs w:val="22"/>
        </w:rPr>
      </w:pPr>
      <w:r w:rsidRPr="008624A9">
        <w:rPr>
          <w:i/>
          <w:iCs/>
          <w:sz w:val="22"/>
          <w:szCs w:val="22"/>
        </w:rPr>
        <w:t>(dále jen jako „příkazce“ na straně jedné)</w:t>
      </w:r>
    </w:p>
    <w:p w14:paraId="1A001524" w14:textId="77777777" w:rsidR="00C567FF" w:rsidRPr="004F410A" w:rsidRDefault="00C567FF" w:rsidP="004F410A">
      <w:pPr>
        <w:jc w:val="center"/>
        <w:rPr>
          <w:sz w:val="22"/>
          <w:szCs w:val="22"/>
        </w:rPr>
      </w:pPr>
    </w:p>
    <w:p w14:paraId="1037BB95" w14:textId="77777777" w:rsidR="00C567FF" w:rsidRPr="004F410A" w:rsidRDefault="00C567FF" w:rsidP="004F410A">
      <w:pPr>
        <w:rPr>
          <w:sz w:val="22"/>
          <w:szCs w:val="22"/>
        </w:rPr>
      </w:pPr>
      <w:r w:rsidRPr="004F410A">
        <w:rPr>
          <w:sz w:val="22"/>
          <w:szCs w:val="22"/>
        </w:rPr>
        <w:t>a</w:t>
      </w:r>
    </w:p>
    <w:p w14:paraId="4523EAC4" w14:textId="77777777" w:rsidR="00C567FF" w:rsidRPr="004F410A" w:rsidRDefault="00C567FF" w:rsidP="004F410A">
      <w:pPr>
        <w:jc w:val="center"/>
        <w:rPr>
          <w:sz w:val="22"/>
          <w:szCs w:val="22"/>
        </w:rPr>
      </w:pPr>
    </w:p>
    <w:p w14:paraId="43AFD0B2" w14:textId="6DFE162A" w:rsidR="006C1340" w:rsidRPr="004F410A" w:rsidRDefault="008624A9" w:rsidP="004F410A">
      <w:pPr>
        <w:jc w:val="both"/>
        <w:rPr>
          <w:sz w:val="22"/>
          <w:szCs w:val="22"/>
        </w:rPr>
      </w:pPr>
      <w:r w:rsidRPr="008624A9">
        <w:rPr>
          <w:b/>
          <w:bCs/>
          <w:sz w:val="22"/>
          <w:szCs w:val="22"/>
        </w:rPr>
        <w:t>Příkazník:</w:t>
      </w:r>
      <w:r w:rsidRPr="008624A9">
        <w:rPr>
          <w:sz w:val="22"/>
          <w:szCs w:val="22"/>
        </w:rPr>
        <w:t xml:space="preserve"> </w:t>
      </w:r>
      <w:r w:rsidRPr="008624A9">
        <w:rPr>
          <w:sz w:val="22"/>
          <w:szCs w:val="22"/>
        </w:rPr>
        <w:tab/>
      </w:r>
      <w:r w:rsidRPr="008624A9">
        <w:rPr>
          <w:sz w:val="22"/>
          <w:szCs w:val="22"/>
        </w:rPr>
        <w:tab/>
      </w:r>
      <w:r w:rsidRPr="008624A9">
        <w:rPr>
          <w:sz w:val="22"/>
          <w:szCs w:val="22"/>
        </w:rPr>
        <w:tab/>
      </w:r>
      <w:r w:rsidRPr="008624A9">
        <w:rPr>
          <w:sz w:val="22"/>
          <w:szCs w:val="22"/>
        </w:rPr>
        <w:tab/>
      </w:r>
      <w:r w:rsidR="006C1340" w:rsidRPr="004F410A">
        <w:rPr>
          <w:sz w:val="22"/>
          <w:szCs w:val="22"/>
          <w:highlight w:val="cyan"/>
        </w:rPr>
        <w:t>[doplní dodavatel]</w:t>
      </w:r>
    </w:p>
    <w:p w14:paraId="4AE60DD0" w14:textId="77777777" w:rsidR="006C1340" w:rsidRPr="004F410A" w:rsidRDefault="006C1340" w:rsidP="004F410A">
      <w:pPr>
        <w:rPr>
          <w:sz w:val="22"/>
          <w:szCs w:val="22"/>
        </w:rPr>
      </w:pPr>
      <w:r w:rsidRPr="004F410A">
        <w:rPr>
          <w:sz w:val="22"/>
          <w:szCs w:val="22"/>
        </w:rPr>
        <w:t xml:space="preserve">IČO: 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bCs/>
          <w:sz w:val="22"/>
          <w:szCs w:val="22"/>
          <w:highlight w:val="cyan"/>
        </w:rPr>
        <w:t>[doplní dodavatel]</w:t>
      </w:r>
    </w:p>
    <w:p w14:paraId="76ACB389" w14:textId="77777777" w:rsidR="006C1340" w:rsidRPr="004F410A" w:rsidRDefault="006C1340" w:rsidP="004F410A">
      <w:pPr>
        <w:rPr>
          <w:sz w:val="22"/>
          <w:szCs w:val="22"/>
        </w:rPr>
      </w:pPr>
      <w:r w:rsidRPr="004F410A">
        <w:rPr>
          <w:sz w:val="22"/>
          <w:szCs w:val="22"/>
        </w:rPr>
        <w:t xml:space="preserve">DIČ: 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bCs/>
          <w:sz w:val="22"/>
          <w:szCs w:val="22"/>
          <w:highlight w:val="cyan"/>
        </w:rPr>
        <w:t>[doplní dodavatel]</w:t>
      </w:r>
    </w:p>
    <w:p w14:paraId="5A7079D7" w14:textId="66511D77" w:rsidR="006C1340" w:rsidRPr="004F410A" w:rsidRDefault="008624A9" w:rsidP="004F410A">
      <w:pPr>
        <w:rPr>
          <w:b/>
          <w:sz w:val="22"/>
          <w:szCs w:val="22"/>
        </w:rPr>
      </w:pPr>
      <w:r>
        <w:rPr>
          <w:sz w:val="22"/>
          <w:szCs w:val="22"/>
        </w:rPr>
        <w:t>S</w:t>
      </w:r>
      <w:r w:rsidR="006C1340" w:rsidRPr="004F410A">
        <w:rPr>
          <w:sz w:val="22"/>
          <w:szCs w:val="22"/>
        </w:rPr>
        <w:t>e sídlem: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27FF1CAD" w14:textId="63BFBD3A" w:rsidR="006C1340" w:rsidRPr="004F410A" w:rsidRDefault="008624A9" w:rsidP="004F410A">
      <w:pPr>
        <w:rPr>
          <w:b/>
          <w:sz w:val="22"/>
          <w:szCs w:val="22"/>
        </w:rPr>
      </w:pPr>
      <w:r>
        <w:rPr>
          <w:sz w:val="22"/>
          <w:szCs w:val="22"/>
        </w:rPr>
        <w:t>Z</w:t>
      </w:r>
      <w:r w:rsidR="006C1340" w:rsidRPr="004F410A">
        <w:rPr>
          <w:sz w:val="22"/>
          <w:szCs w:val="22"/>
        </w:rPr>
        <w:t xml:space="preserve">astoupený: 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59839F2C" w14:textId="096C82C5" w:rsidR="006C1340" w:rsidRPr="004F410A" w:rsidRDefault="008624A9" w:rsidP="004F410A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="006C1340" w:rsidRPr="004F410A">
        <w:rPr>
          <w:sz w:val="22"/>
          <w:szCs w:val="22"/>
        </w:rPr>
        <w:t>apsaný v </w:t>
      </w:r>
      <w:r w:rsidR="006C1340" w:rsidRPr="004F410A">
        <w:rPr>
          <w:bCs/>
          <w:sz w:val="22"/>
          <w:szCs w:val="22"/>
          <w:highlight w:val="cyan"/>
        </w:rPr>
        <w:t>[doplní dodavatel]</w:t>
      </w:r>
      <w:r w:rsidR="006C1340" w:rsidRPr="004F410A">
        <w:rPr>
          <w:sz w:val="22"/>
          <w:szCs w:val="22"/>
        </w:rPr>
        <w:t xml:space="preserve"> </w:t>
      </w:r>
      <w:r w:rsidR="006C1340" w:rsidRPr="004F410A">
        <w:rPr>
          <w:i/>
          <w:sz w:val="22"/>
          <w:szCs w:val="22"/>
        </w:rPr>
        <w:t>(např. v obchodním rejstříku)</w:t>
      </w:r>
      <w:r w:rsidR="006C1340" w:rsidRPr="004F410A">
        <w:rPr>
          <w:sz w:val="22"/>
          <w:szCs w:val="22"/>
        </w:rPr>
        <w:t xml:space="preserve"> vedeném </w:t>
      </w:r>
      <w:r w:rsidR="006C1340" w:rsidRPr="004F410A">
        <w:rPr>
          <w:bCs/>
          <w:sz w:val="22"/>
          <w:szCs w:val="22"/>
          <w:highlight w:val="cyan"/>
        </w:rPr>
        <w:t>[doplní dodavatel]</w:t>
      </w:r>
      <w:r w:rsidR="006C1340" w:rsidRPr="004F410A">
        <w:rPr>
          <w:sz w:val="22"/>
          <w:szCs w:val="22"/>
        </w:rPr>
        <w:t xml:space="preserve"> </w:t>
      </w:r>
      <w:r w:rsidR="006C1340" w:rsidRPr="004F410A">
        <w:rPr>
          <w:i/>
          <w:sz w:val="22"/>
          <w:szCs w:val="22"/>
        </w:rPr>
        <w:t xml:space="preserve">(např. Krajským soudem) </w:t>
      </w:r>
      <w:r w:rsidR="006C1340" w:rsidRPr="004F410A">
        <w:rPr>
          <w:sz w:val="22"/>
          <w:szCs w:val="22"/>
        </w:rPr>
        <w:t xml:space="preserve">v </w:t>
      </w:r>
      <w:r w:rsidR="006C1340" w:rsidRPr="004F410A">
        <w:rPr>
          <w:bCs/>
          <w:sz w:val="22"/>
          <w:szCs w:val="22"/>
          <w:highlight w:val="cyan"/>
        </w:rPr>
        <w:t>[doplní dodavatel]</w:t>
      </w:r>
      <w:r w:rsidR="006C1340" w:rsidRPr="004F410A">
        <w:rPr>
          <w:sz w:val="22"/>
          <w:szCs w:val="22"/>
        </w:rPr>
        <w:t xml:space="preserve"> pod sp. zn. </w:t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297E4922" w14:textId="40C1BF3E" w:rsidR="006C1340" w:rsidRPr="004F410A" w:rsidRDefault="008624A9" w:rsidP="004F410A">
      <w:pPr>
        <w:rPr>
          <w:sz w:val="22"/>
          <w:szCs w:val="22"/>
        </w:rPr>
      </w:pPr>
      <w:r>
        <w:rPr>
          <w:sz w:val="22"/>
          <w:szCs w:val="22"/>
        </w:rPr>
        <w:t>B</w:t>
      </w:r>
      <w:r w:rsidR="006C1340" w:rsidRPr="004F410A">
        <w:rPr>
          <w:sz w:val="22"/>
          <w:szCs w:val="22"/>
        </w:rPr>
        <w:t>ankovní spojení (číslo účtu):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6CC85CBD" w14:textId="763899E1" w:rsidR="006C1340" w:rsidRPr="004F410A" w:rsidRDefault="008624A9" w:rsidP="004F410A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="006C1340" w:rsidRPr="004F410A">
        <w:rPr>
          <w:sz w:val="22"/>
          <w:szCs w:val="22"/>
        </w:rPr>
        <w:t>elefon: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5D9AB220" w14:textId="6E1B0C73" w:rsidR="006C1340" w:rsidRPr="004F410A" w:rsidRDefault="008624A9" w:rsidP="004F410A">
      <w:pPr>
        <w:rPr>
          <w:bCs/>
          <w:sz w:val="22"/>
          <w:szCs w:val="22"/>
        </w:rPr>
      </w:pPr>
      <w:r>
        <w:rPr>
          <w:sz w:val="22"/>
          <w:szCs w:val="22"/>
        </w:rPr>
        <w:t>E</w:t>
      </w:r>
      <w:r w:rsidR="006C1340" w:rsidRPr="004F410A">
        <w:rPr>
          <w:sz w:val="22"/>
          <w:szCs w:val="22"/>
        </w:rPr>
        <w:t>-mail:</w:t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sz w:val="22"/>
          <w:szCs w:val="22"/>
        </w:rPr>
        <w:tab/>
      </w:r>
      <w:r w:rsidR="006C1340" w:rsidRPr="004F410A">
        <w:rPr>
          <w:bCs/>
          <w:sz w:val="22"/>
          <w:szCs w:val="22"/>
          <w:highlight w:val="cyan"/>
        </w:rPr>
        <w:t>[doplní dodavatel]</w:t>
      </w:r>
    </w:p>
    <w:p w14:paraId="2013586C" w14:textId="1EB999DB" w:rsidR="00C567FF" w:rsidRPr="008624A9" w:rsidRDefault="006C1340" w:rsidP="008624A9">
      <w:pPr>
        <w:tabs>
          <w:tab w:val="left" w:pos="360"/>
        </w:tabs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ID datové schránky:</w:t>
      </w:r>
      <w:r w:rsidRPr="004F410A">
        <w:rPr>
          <w:bCs/>
          <w:sz w:val="22"/>
          <w:szCs w:val="22"/>
        </w:rPr>
        <w:tab/>
      </w:r>
      <w:r w:rsidRPr="004F410A">
        <w:rPr>
          <w:bCs/>
          <w:sz w:val="22"/>
          <w:szCs w:val="22"/>
        </w:rPr>
        <w:tab/>
      </w:r>
      <w:r w:rsidRPr="004F410A">
        <w:rPr>
          <w:bCs/>
          <w:sz w:val="22"/>
          <w:szCs w:val="22"/>
        </w:rPr>
        <w:tab/>
      </w:r>
      <w:r w:rsidRPr="004F410A">
        <w:rPr>
          <w:bCs/>
          <w:sz w:val="22"/>
          <w:szCs w:val="22"/>
          <w:highlight w:val="cyan"/>
        </w:rPr>
        <w:t>[doplní dodavatel]</w:t>
      </w:r>
    </w:p>
    <w:p w14:paraId="2133F23D" w14:textId="77777777" w:rsidR="00C567FF" w:rsidRPr="008624A9" w:rsidRDefault="00C567FF" w:rsidP="004F410A">
      <w:pPr>
        <w:rPr>
          <w:i/>
          <w:iCs/>
          <w:sz w:val="22"/>
          <w:szCs w:val="22"/>
        </w:rPr>
      </w:pPr>
      <w:r w:rsidRPr="008624A9">
        <w:rPr>
          <w:i/>
          <w:iCs/>
          <w:sz w:val="22"/>
          <w:szCs w:val="22"/>
        </w:rPr>
        <w:t>(dále jen „příkazník“ na straně druhé)</w:t>
      </w:r>
    </w:p>
    <w:p w14:paraId="60E0E12E" w14:textId="77777777" w:rsidR="00C567FF" w:rsidRPr="004F410A" w:rsidRDefault="00C567FF" w:rsidP="004F410A">
      <w:pPr>
        <w:rPr>
          <w:sz w:val="22"/>
          <w:szCs w:val="22"/>
        </w:rPr>
      </w:pPr>
    </w:p>
    <w:p w14:paraId="2E2B8571" w14:textId="77777777" w:rsidR="00C567FF" w:rsidRPr="004F410A" w:rsidRDefault="00C567FF" w:rsidP="00080938">
      <w:pPr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(příkazce a příkazník jsou dále označováni společně také jen </w:t>
      </w:r>
      <w:r w:rsidRPr="004F410A">
        <w:rPr>
          <w:b/>
          <w:bCs/>
          <w:sz w:val="22"/>
          <w:szCs w:val="22"/>
        </w:rPr>
        <w:t>„</w:t>
      </w:r>
      <w:r w:rsidRPr="004F410A">
        <w:rPr>
          <w:b/>
          <w:bCs/>
          <w:i/>
          <w:sz w:val="22"/>
          <w:szCs w:val="22"/>
        </w:rPr>
        <w:t>smluvní strany</w:t>
      </w:r>
      <w:r w:rsidRPr="004F410A">
        <w:rPr>
          <w:b/>
          <w:bCs/>
          <w:sz w:val="22"/>
          <w:szCs w:val="22"/>
        </w:rPr>
        <w:t>“</w:t>
      </w:r>
      <w:r w:rsidRPr="004F410A">
        <w:rPr>
          <w:sz w:val="22"/>
          <w:szCs w:val="22"/>
        </w:rPr>
        <w:t xml:space="preserve"> a jednotlivě také jen </w:t>
      </w:r>
      <w:r w:rsidRPr="004F410A">
        <w:rPr>
          <w:b/>
          <w:bCs/>
          <w:sz w:val="22"/>
          <w:szCs w:val="22"/>
        </w:rPr>
        <w:t>„</w:t>
      </w:r>
      <w:r w:rsidRPr="004F410A">
        <w:rPr>
          <w:b/>
          <w:bCs/>
          <w:i/>
          <w:sz w:val="22"/>
          <w:szCs w:val="22"/>
        </w:rPr>
        <w:t>smluvní strana</w:t>
      </w:r>
      <w:r w:rsidRPr="004F410A">
        <w:rPr>
          <w:sz w:val="22"/>
          <w:szCs w:val="22"/>
        </w:rPr>
        <w:t>“)</w:t>
      </w:r>
    </w:p>
    <w:p w14:paraId="56AB10D3" w14:textId="77777777" w:rsidR="00C567FF" w:rsidRPr="004F410A" w:rsidRDefault="00C567FF" w:rsidP="004F410A">
      <w:pPr>
        <w:rPr>
          <w:sz w:val="22"/>
          <w:szCs w:val="22"/>
        </w:rPr>
      </w:pPr>
    </w:p>
    <w:p w14:paraId="7BB14125" w14:textId="77777777" w:rsidR="00C567FF" w:rsidRPr="004F410A" w:rsidRDefault="00C567FF" w:rsidP="004F410A">
      <w:pPr>
        <w:jc w:val="center"/>
        <w:rPr>
          <w:sz w:val="22"/>
          <w:szCs w:val="22"/>
        </w:rPr>
      </w:pPr>
      <w:r w:rsidRPr="004F410A">
        <w:rPr>
          <w:sz w:val="22"/>
          <w:szCs w:val="22"/>
        </w:rPr>
        <w:t>uzavírají tuto</w:t>
      </w:r>
    </w:p>
    <w:p w14:paraId="5A1D281E" w14:textId="77777777" w:rsidR="00C567FF" w:rsidRPr="004F410A" w:rsidRDefault="00C567FF" w:rsidP="004F410A">
      <w:pPr>
        <w:jc w:val="center"/>
        <w:rPr>
          <w:b/>
          <w:bCs/>
          <w:sz w:val="22"/>
          <w:szCs w:val="22"/>
        </w:rPr>
      </w:pPr>
    </w:p>
    <w:p w14:paraId="25E96231" w14:textId="01315827" w:rsidR="00C567FF" w:rsidRPr="00080938" w:rsidRDefault="00C567FF" w:rsidP="004F410A">
      <w:pPr>
        <w:jc w:val="center"/>
        <w:rPr>
          <w:sz w:val="22"/>
          <w:szCs w:val="22"/>
        </w:rPr>
      </w:pPr>
      <w:r w:rsidRPr="00080938">
        <w:rPr>
          <w:sz w:val="22"/>
          <w:szCs w:val="22"/>
        </w:rPr>
        <w:t>příkazní smlouvu</w:t>
      </w:r>
      <w:r w:rsidR="00080938" w:rsidRPr="00080938">
        <w:rPr>
          <w:sz w:val="22"/>
          <w:szCs w:val="22"/>
        </w:rPr>
        <w:t xml:space="preserve"> </w:t>
      </w:r>
      <w:r w:rsidRPr="00080938">
        <w:rPr>
          <w:sz w:val="22"/>
          <w:szCs w:val="22"/>
        </w:rPr>
        <w:t>(dále jen „</w:t>
      </w:r>
      <w:r w:rsidRPr="00080938">
        <w:rPr>
          <w:i/>
          <w:sz w:val="22"/>
          <w:szCs w:val="22"/>
        </w:rPr>
        <w:t>smlouva</w:t>
      </w:r>
      <w:r w:rsidRPr="00080938">
        <w:rPr>
          <w:sz w:val="22"/>
          <w:szCs w:val="22"/>
        </w:rPr>
        <w:t>“):</w:t>
      </w:r>
    </w:p>
    <w:p w14:paraId="267F439C" w14:textId="77777777" w:rsidR="00C567FF" w:rsidRPr="00080938" w:rsidRDefault="00C567FF" w:rsidP="004F410A">
      <w:pPr>
        <w:jc w:val="center"/>
        <w:rPr>
          <w:sz w:val="22"/>
          <w:szCs w:val="22"/>
        </w:rPr>
      </w:pPr>
    </w:p>
    <w:p w14:paraId="7B518DE9" w14:textId="77777777" w:rsidR="009E2423" w:rsidRPr="004F410A" w:rsidRDefault="00603AC1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I.</w:t>
      </w:r>
    </w:p>
    <w:p w14:paraId="02BE2679" w14:textId="77777777" w:rsidR="00D43B2A" w:rsidRPr="004F410A" w:rsidRDefault="009E2423" w:rsidP="004F410A">
      <w:pPr>
        <w:pStyle w:val="Nadpis5"/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 xml:space="preserve">Předmět smlouvy </w:t>
      </w:r>
    </w:p>
    <w:p w14:paraId="53D6A920" w14:textId="77777777" w:rsidR="00B4795C" w:rsidRPr="004F410A" w:rsidRDefault="00B4795C" w:rsidP="004F410A">
      <w:pPr>
        <w:rPr>
          <w:b/>
          <w:sz w:val="22"/>
          <w:szCs w:val="22"/>
        </w:rPr>
      </w:pPr>
    </w:p>
    <w:p w14:paraId="77BC58B7" w14:textId="7EEACF79" w:rsidR="00C567FF" w:rsidRPr="008624A9" w:rsidRDefault="00CE052C" w:rsidP="004F410A">
      <w:pPr>
        <w:numPr>
          <w:ilvl w:val="0"/>
          <w:numId w:val="3"/>
        </w:numPr>
        <w:ind w:left="284" w:hanging="284"/>
        <w:jc w:val="both"/>
        <w:rPr>
          <w:b/>
          <w:sz w:val="22"/>
          <w:szCs w:val="22"/>
        </w:rPr>
      </w:pPr>
      <w:r w:rsidRPr="008624A9">
        <w:rPr>
          <w:sz w:val="22"/>
          <w:szCs w:val="22"/>
        </w:rPr>
        <w:t xml:space="preserve">Předmětem této smlouvy je činnost příkazníka pro příkazce v rámci projektu </w:t>
      </w:r>
      <w:r w:rsidR="00C567FF" w:rsidRPr="008624A9">
        <w:rPr>
          <w:sz w:val="22"/>
          <w:szCs w:val="22"/>
        </w:rPr>
        <w:t>„</w:t>
      </w:r>
      <w:r w:rsidR="00FA3CCB" w:rsidRPr="00FA3CCB">
        <w:rPr>
          <w:sz w:val="22"/>
          <w:szCs w:val="22"/>
        </w:rPr>
        <w:t>Zkapacitnění vodovodního přivaděče Hranice - Lipník nad Bečvou</w:t>
      </w:r>
      <w:r w:rsidR="00D96351" w:rsidRPr="008624A9">
        <w:rPr>
          <w:b/>
          <w:sz w:val="22"/>
          <w:szCs w:val="22"/>
        </w:rPr>
        <w:t>“</w:t>
      </w:r>
      <w:r w:rsidR="008624A9" w:rsidRPr="008624A9">
        <w:rPr>
          <w:b/>
          <w:sz w:val="22"/>
          <w:szCs w:val="22"/>
        </w:rPr>
        <w:t xml:space="preserve"> </w:t>
      </w:r>
      <w:r w:rsidR="00C567FF" w:rsidRPr="008624A9">
        <w:rPr>
          <w:sz w:val="22"/>
          <w:szCs w:val="22"/>
        </w:rPr>
        <w:t>dále také jako „</w:t>
      </w:r>
      <w:r w:rsidR="00C567FF" w:rsidRPr="008624A9">
        <w:rPr>
          <w:b/>
          <w:i/>
          <w:sz w:val="22"/>
          <w:szCs w:val="22"/>
        </w:rPr>
        <w:t>projekt</w:t>
      </w:r>
      <w:r w:rsidR="00C567FF" w:rsidRPr="008624A9">
        <w:rPr>
          <w:sz w:val="22"/>
          <w:szCs w:val="22"/>
        </w:rPr>
        <w:t>“) zahrnující následující činnosti:</w:t>
      </w:r>
    </w:p>
    <w:p w14:paraId="652BDB78" w14:textId="77777777" w:rsidR="00080938" w:rsidRPr="004F410A" w:rsidRDefault="00080938" w:rsidP="004F410A">
      <w:pPr>
        <w:ind w:left="284" w:hanging="284"/>
        <w:jc w:val="both"/>
        <w:rPr>
          <w:b/>
          <w:sz w:val="22"/>
          <w:szCs w:val="22"/>
        </w:rPr>
      </w:pPr>
    </w:p>
    <w:p w14:paraId="31E251DF" w14:textId="77777777" w:rsidR="00BF4176" w:rsidRPr="00090D57" w:rsidRDefault="00BF4176" w:rsidP="004F410A">
      <w:pPr>
        <w:numPr>
          <w:ilvl w:val="1"/>
          <w:numId w:val="6"/>
        </w:numPr>
        <w:jc w:val="both"/>
        <w:rPr>
          <w:rStyle w:val="CharacterStyle1"/>
          <w:rFonts w:ascii="Times New Roman" w:hAnsi="Times New Roman" w:cs="Times New Roman"/>
          <w:b/>
        </w:rPr>
      </w:pPr>
      <w:r w:rsidRPr="00090D57">
        <w:rPr>
          <w:rStyle w:val="CharacterStyle1"/>
          <w:rFonts w:ascii="Times New Roman" w:hAnsi="Times New Roman" w:cs="Times New Roman"/>
        </w:rPr>
        <w:t>Výkon technického dozoru investora (dále jen „</w:t>
      </w:r>
      <w:r w:rsidRPr="00090D57">
        <w:rPr>
          <w:rStyle w:val="CharacterStyle1"/>
          <w:rFonts w:ascii="Times New Roman" w:hAnsi="Times New Roman" w:cs="Times New Roman"/>
          <w:b/>
          <w:bCs/>
          <w:i/>
          <w:iCs/>
        </w:rPr>
        <w:t>TDI</w:t>
      </w:r>
      <w:r w:rsidRPr="00090D57">
        <w:rPr>
          <w:rStyle w:val="CharacterStyle1"/>
          <w:rFonts w:ascii="Times New Roman" w:hAnsi="Times New Roman" w:cs="Times New Roman"/>
        </w:rPr>
        <w:t>“)</w:t>
      </w:r>
    </w:p>
    <w:p w14:paraId="2A2E4A57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 xml:space="preserve">seznámení s podklady, podle kterých se připravuje realizace stavby, zejména s projektem, s podmínkami staveniště, s obsahem obchodních smluv a s obsahem stavebního povolení, včetně podmínek všech dotčených subjektů, vlastníků a uživatelů pozemků. </w:t>
      </w:r>
    </w:p>
    <w:p w14:paraId="4CE6BBA1" w14:textId="14B03ABB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lastRenderedPageBreak/>
        <w:t>součinnost při přípravě realizace stavby – spolupráce při plnění povinností, uložených zadavateli ve stavebním povolení v souvislosti se zahájením stavby, ve vyjádřeních všech dotčených osob a v podmínkách vlastníků a uživatelů pozemků.</w:t>
      </w:r>
    </w:p>
    <w:p w14:paraId="4AB8E907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kompletace dokladů pro předání staveniště, předání staveniště zhotoviteli (dtto dodavateli) a zabezpečení zápisu do stavebního (montážního) deníku,</w:t>
      </w:r>
    </w:p>
    <w:p w14:paraId="32D08DB5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organizace a vedení pravidelných kontrolních dnů stavby, vypracování zápisů o nich a plnění úkolů na nich převzatých,</w:t>
      </w:r>
    </w:p>
    <w:p w14:paraId="05D91C45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souladu prováděných prací s projektovou dokumentací,</w:t>
      </w:r>
    </w:p>
    <w:p w14:paraId="751E296D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systematické doplňování dokumentace, podle které se stavba realizuje a evidenci dokumentace dokončených částí stavby, pořizování digitální fotodokumentace,</w:t>
      </w:r>
    </w:p>
    <w:p w14:paraId="21283ACD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projednání dodatků a změn projektu, které nezvyšují náklady stavebního objektu nebo provozního souboru, neprodlužují lhůtu výstavby a nezhoršují parametry stavby; ostatní dodatky a změny předkládat s vlastním vyjádřením zadavateli,</w:t>
      </w:r>
    </w:p>
    <w:p w14:paraId="1F649C39" w14:textId="14D9F80B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spolupráce s projektantem vykonávajícím dozor</w:t>
      </w:r>
      <w:r w:rsidR="000E76AB">
        <w:rPr>
          <w:rStyle w:val="CharacterStyle1"/>
          <w:rFonts w:ascii="Times New Roman" w:hAnsi="Times New Roman" w:cs="Times New Roman"/>
        </w:rPr>
        <w:t xml:space="preserve"> projektanta</w:t>
      </w:r>
      <w:r w:rsidR="00A87CDB">
        <w:rPr>
          <w:rStyle w:val="CharacterStyle1"/>
          <w:rFonts w:ascii="Times New Roman" w:hAnsi="Times New Roman" w:cs="Times New Roman"/>
        </w:rPr>
        <w:t xml:space="preserve"> (autorský dozor)</w:t>
      </w:r>
      <w:r w:rsidRPr="004F410A">
        <w:rPr>
          <w:rStyle w:val="CharacterStyle1"/>
          <w:rFonts w:ascii="Times New Roman" w:hAnsi="Times New Roman" w:cs="Times New Roman"/>
        </w:rPr>
        <w:t>,</w:t>
      </w:r>
    </w:p>
    <w:p w14:paraId="71C9F0B3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spolupráce s projektantem dokumentace provádění stavby (DPS) a s vyšším dodavatelem stavby a jeho subdodavateli při vykonávání nebo navrhování opatření na odstranění případných závad projektu,</w:t>
      </w:r>
    </w:p>
    <w:p w14:paraId="6B23F37E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průběžná kontrola předávaných podkladů pro dokumentaci skutečného provedení stavby, zvláště u technického vybavení a jiných konstrukcí, které se stanou nepřístupnými po jejich zakrytí,</w:t>
      </w:r>
    </w:p>
    <w:p w14:paraId="5D411B56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 xml:space="preserve">dodržování podmínek stavebního povolení a opatření státního stavebního dohledu po dobu realizace stavby, posuzování dopadu změn stavby v průběhu její realizace na vydaná rozhodnutí orgánů státní správy, vypracování návrhů na opatření a případné zpracování žádostí o změny stavby před jejím dokončením, podání této žádosti dle dispozic zadavatele, </w:t>
      </w:r>
    </w:p>
    <w:p w14:paraId="25C2A81B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věcné správnosti soupisů provedených prací, informování zadavatele o všech závažných okolnostech bez odkladu,</w:t>
      </w:r>
    </w:p>
    <w:p w14:paraId="37B7E2EF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dodržování nákladů stavby a signalizace zadavateli možných odchylek od dohodnuté ceny díla a platebního kalendáře, posouzení stavu a předání písemného odborného stanoviska s návrhem na rozhodnutí zadavateli,</w:t>
      </w:r>
    </w:p>
    <w:p w14:paraId="2489BD79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správnosti položek při postupné fakturaci při provádění stavby,</w:t>
      </w:r>
    </w:p>
    <w:p w14:paraId="53368BD8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těch částí dodávek, které budou v dalším postupu zakryté nebo se stanou nepřístupnými a zapsání výsledků kontroly do stavebního deníku,</w:t>
      </w:r>
    </w:p>
    <w:p w14:paraId="6E9FC2D8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koordinace prací s přímými zhotoviteli zadavatele a v souladu se smlouvami kontrola odevzdání připravené práce na jejich navazující činnost,</w:t>
      </w:r>
    </w:p>
    <w:p w14:paraId="0202CF75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koordinace realizace stavby se stavbami jiných investorů v dotčených územích, a pokud jde o přípojky, s vlastníky stávajících staveb,</w:t>
      </w:r>
    </w:p>
    <w:p w14:paraId="40DD8010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dodržování standardů materiálů dodávaných zhotovitelem podle DPS,</w:t>
      </w:r>
    </w:p>
    <w:p w14:paraId="0C86C760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dodržování technologických postupů, předepsaných výrobci materiálů, a výrobků, použitých při realizaci díla,</w:t>
      </w:r>
    </w:p>
    <w:p w14:paraId="299B6506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kontrola, zda dodavatelé vykonávají předepsané zkoušky materiálů, konstrukcí a prací, účast na nich, kontrola jejich výsledků a vyžadování dokladů, které prokazují kvalitu vykonávaných prací a dodávek (atesty, protokoly, o požární bezpečnosti zabudovaných prvků, o plnění požadavků na nešíření hluku ve zhotovovaných konstrukcích, o dodržování parametrů ochrany životního prostředí, o dodržování bezpečnostních předpisů apod.), organizační zabezpečení povinností zadavatele při individuálních zkouškách a účast na těchto zkouškách</w:t>
      </w:r>
    </w:p>
    <w:p w14:paraId="497F6508" w14:textId="675357C3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sledování vedení stavebních a montážních deníků v souladu s podmínkami obchodních smluv, uplatňování námětů, směřujících k zhospodárnění budoucího provozu (užívání) dotčené stavby (min. dle vyhl. č</w:t>
      </w:r>
      <w:r w:rsidR="00B9234B">
        <w:t xml:space="preserve"> vyhlášky č. 131/2024 příloha č. 12 a přílohy 16</w:t>
      </w:r>
      <w:r w:rsidRPr="004F410A">
        <w:rPr>
          <w:rStyle w:val="CharacterStyle1"/>
          <w:rFonts w:ascii="Times New Roman" w:hAnsi="Times New Roman" w:cs="Times New Roman"/>
        </w:rPr>
        <w:t>),</w:t>
      </w:r>
    </w:p>
    <w:p w14:paraId="3753B32E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spolupráce s pracovníky zhotovitelů při vykonávání opatření na odvrácení nebo na omezení škod při ohrožení stavby živelnými událostmi,</w:t>
      </w:r>
    </w:p>
    <w:p w14:paraId="210DCC4C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postupu prací podle časového plánu stavby a obchodních smluv a upozornění zadavatele na nedodržení termínů, příprava podkladů pro uplatnění sankcí objednatelem vůči dodavateli,</w:t>
      </w:r>
    </w:p>
    <w:p w14:paraId="29633842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v průběhu výstavby příprava podkladů pro závěrečné hodnoceni stavby, spolupráce při závěrečném vyúčtování stavby,</w:t>
      </w:r>
    </w:p>
    <w:p w14:paraId="5E71FBBD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lastRenderedPageBreak/>
        <w:t>příprava a kontrola dokladů pro odevzdání a převzetí stavby nebo jejich částí a účast na konání o odevzdání a převzetí, účast na zkušebním provozu jednotlivých částí stavby,</w:t>
      </w:r>
    </w:p>
    <w:p w14:paraId="55D3719A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odstraňování vad a nedostatků zjištěných při přebírání stavebních prací a dodávek v dohodnutých termínech,</w:t>
      </w:r>
    </w:p>
    <w:p w14:paraId="2BBA0906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kontrola vyklizení staveniště zhotovitelem,</w:t>
      </w:r>
    </w:p>
    <w:p w14:paraId="1AF8EA1F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kompletace podkladů a dokladů, nezbytných pro kolaudační řízení, ověření jejich úplnosti dle podmínek stavebního povolení a požadavků stavebního úřadu, vypracování a podání návrhu na vydání kolaudačního rozhodnutí, účast na kolaudačním řízení, obstarání kolaudačních povolení, zajištění opatření, spojených s vydáním kolaudačních rozhodnutí, obstarání právní moci kolaudačního rozhodnutí, kontrola nebo splnění podmínek kolaudačního rozhodnutí, majících původ v činnostech zhotovitele,</w:t>
      </w:r>
    </w:p>
    <w:p w14:paraId="5A3A70EA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pravidelné kontroly a vyhodnocování přijatých opatření zhotovitele k zajištění ochrany životního prostředí,</w:t>
      </w:r>
    </w:p>
    <w:p w14:paraId="0F0AB00E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zajištění přehledné fotodokumentace průběhu díla a její předání objednateli,</w:t>
      </w:r>
    </w:p>
    <w:p w14:paraId="2810C3E8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řízení procesu uplatňování záručních vad a reklamací v prvním roce po převzetí díla,</w:t>
      </w:r>
    </w:p>
    <w:p w14:paraId="26386550" w14:textId="77777777" w:rsidR="005A241D" w:rsidRPr="004F410A" w:rsidRDefault="005A241D" w:rsidP="00090D57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písemný pokyn příkazce,</w:t>
      </w:r>
    </w:p>
    <w:p w14:paraId="4A617B95" w14:textId="0E52C278" w:rsidR="00BF4176" w:rsidRPr="00080938" w:rsidRDefault="005A241D" w:rsidP="00B9234B">
      <w:pPr>
        <w:pStyle w:val="Normodsaz"/>
        <w:numPr>
          <w:ilvl w:val="0"/>
          <w:numId w:val="22"/>
        </w:numPr>
        <w:ind w:hanging="294"/>
        <w:rPr>
          <w:rStyle w:val="CharacterStyle1"/>
          <w:rFonts w:ascii="Times New Roman" w:hAnsi="Times New Roman" w:cs="Times New Roman"/>
        </w:rPr>
      </w:pPr>
      <w:r w:rsidRPr="004F410A">
        <w:rPr>
          <w:rStyle w:val="CharacterStyle1"/>
          <w:rFonts w:ascii="Times New Roman" w:hAnsi="Times New Roman" w:cs="Times New Roman"/>
        </w:rPr>
        <w:t>termíny provedení shora v tomto odstavci uvedených činností odvisí od doby plnění stavebních prací na projektu</w:t>
      </w:r>
      <w:r w:rsidR="002704BA" w:rsidRPr="004F410A">
        <w:rPr>
          <w:rStyle w:val="CharacterStyle1"/>
          <w:rFonts w:ascii="Times New Roman" w:hAnsi="Times New Roman" w:cs="Times New Roman"/>
        </w:rPr>
        <w:t>.</w:t>
      </w:r>
    </w:p>
    <w:p w14:paraId="1971C891" w14:textId="77777777" w:rsidR="002704BA" w:rsidRPr="00080938" w:rsidRDefault="002704BA" w:rsidP="00090D57">
      <w:pPr>
        <w:pStyle w:val="Normodsaz"/>
        <w:tabs>
          <w:tab w:val="clear" w:pos="1080"/>
        </w:tabs>
        <w:ind w:hanging="294"/>
        <w:rPr>
          <w:rStyle w:val="CharacterStyle1"/>
          <w:rFonts w:ascii="Times New Roman" w:hAnsi="Times New Roman" w:cs="Times New Roman"/>
        </w:rPr>
      </w:pPr>
    </w:p>
    <w:p w14:paraId="265F8EAA" w14:textId="77777777" w:rsidR="00080938" w:rsidRPr="00080938" w:rsidRDefault="00080938" w:rsidP="00080938">
      <w:pPr>
        <w:numPr>
          <w:ilvl w:val="1"/>
          <w:numId w:val="6"/>
        </w:numPr>
        <w:spacing w:line="276" w:lineRule="auto"/>
        <w:jc w:val="both"/>
        <w:rPr>
          <w:rStyle w:val="CharacterStyle1"/>
          <w:rFonts w:ascii="Times New Roman" w:hAnsi="Times New Roman" w:cs="Times New Roman"/>
          <w:b/>
        </w:rPr>
      </w:pPr>
      <w:r w:rsidRPr="00080938">
        <w:rPr>
          <w:rStyle w:val="CharacterStyle1"/>
          <w:rFonts w:ascii="Times New Roman" w:hAnsi="Times New Roman" w:cs="Times New Roman"/>
        </w:rPr>
        <w:t>Výkon koordinátora BOZP</w:t>
      </w:r>
    </w:p>
    <w:p w14:paraId="3AF0CBA0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seznámení s podklady, podle kterých se připravuje realizace stavby, zejména s projektem, s obsahem obchodních smluv, podmínkami vlastníků a uživatelů pozemků, podmínkami správců technické infrastruktury a dotčených orgánů státní správy a ostatních subjektů, podrobné seznámení s obsahem stavebního povolení,</w:t>
      </w:r>
    </w:p>
    <w:p w14:paraId="42C097FC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součinnost při přípravě realizace stavby i v průběhu všech prací – spolupráce při plnění povinností uložených zadavateli ve stavebním povolení, ve vyjádřeních všech dotčených subjektů, pravidel plynoucích z technických i zákonných předpisů v souvislosti se zahájením stavby, podmínek vlastníků a uživatelů pozemků a podmínek a pokynů  správních a kontrolních subjektů.</w:t>
      </w:r>
    </w:p>
    <w:p w14:paraId="719376BC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zajištění prací v souladu se zákonem č. 309/2006, zejména § 18 po  a norem, dobu průběhu stavby,</w:t>
      </w:r>
    </w:p>
    <w:p w14:paraId="413F027B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 xml:space="preserve">organizace školení pracovníků zhotovitele stavby, jeho subdodavatelů a pracovníků objednatele vstupujících na staveniště se specifikací rizik plynoucích jak ze stavební činnosti i z provozních činností v místě stavby. </w:t>
      </w:r>
    </w:p>
    <w:p w14:paraId="294F1003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kontrola oprávněnosti vstupů jednotlivých osob na staveniště z pohledu odpovídající proškolenosti z BOZP a riziky</w:t>
      </w:r>
    </w:p>
    <w:p w14:paraId="59260912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zaslání oznámení o započetí stavebních prací na příslušný oblastní inspektorát bezpečnosti práce minimálně 8 dnů před předáním staveniště zhotoviteli stavby,</w:t>
      </w:r>
    </w:p>
    <w:p w14:paraId="2336EA68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provádění koordinace za účelem spolupráce zhotovitelů nebo osob jimi pověřených při přijímání opatření k zajištění BOZP s cílem chránit zdraví fyzických osob, zabraňovat pracovním úrazům a předcházet vzniku nemocí z povolání,</w:t>
      </w:r>
    </w:p>
    <w:p w14:paraId="0CCB5CB8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kontrola zabezpečení obvodu staveniště, včetně vjezdů a vstupů na staveniště za účelem zamezení vstupu nepovolaným osobám,</w:t>
      </w:r>
    </w:p>
    <w:p w14:paraId="70B0B683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účast na kontrolních dnech v rámci provádění díla,</w:t>
      </w:r>
    </w:p>
    <w:p w14:paraId="4656BE38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informování všech zhotovitelů díla o bezpečnostních a zdravotních rizicích na staveništi,</w:t>
      </w:r>
    </w:p>
    <w:p w14:paraId="08CC434A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kontrola dodržování veškerých předpisů na úseku BOZP při provádění díla kontrola dodržování podmínek Plánu BOZP pro danou stavbu,</w:t>
      </w:r>
    </w:p>
    <w:p w14:paraId="1F3E124D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pořizování fotodokumentace o zjištěných závadách a vedení písemné evidence veškerých nedostatků,</w:t>
      </w:r>
    </w:p>
    <w:p w14:paraId="2B50D217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okamžité informování všech dotčených dodavatelů o bezpečnostních a zdravotních rizicích, která vznikla na staveništi během postupu prací,</w:t>
      </w:r>
    </w:p>
    <w:p w14:paraId="56988615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upozorňování zhotovitelů na nedostatky v uplatňování požadavků na bezpečnost a ochranu zdraví při práci zjištěné na pracovišti převzatém dodavatelem a vyžadování zjednání nápravy,</w:t>
      </w:r>
    </w:p>
    <w:p w14:paraId="345CC9A4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oznamování objednateli díla uvedených nedostatků, nebyla-li dodavatelem neprodleně přijata opatření ke zjednání nápravy,</w:t>
      </w:r>
    </w:p>
    <w:p w14:paraId="66B075A3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dle potřeby aktualizace Plánu BOZP a prokazatelné seznamování všech odpovědných pracovníků na svých kontrolních dnech s těmito změnami,</w:t>
      </w:r>
    </w:p>
    <w:p w14:paraId="1A9DDEFC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lastRenderedPageBreak/>
        <w:t>písemný pokyn příkazce,</w:t>
      </w:r>
    </w:p>
    <w:p w14:paraId="35802B2F" w14:textId="77777777" w:rsidR="00080938" w:rsidRPr="00080938" w:rsidRDefault="00080938" w:rsidP="00080938">
      <w:pPr>
        <w:pStyle w:val="Normodsaz"/>
        <w:numPr>
          <w:ilvl w:val="0"/>
          <w:numId w:val="23"/>
        </w:numPr>
        <w:spacing w:line="235" w:lineRule="auto"/>
        <w:rPr>
          <w:rStyle w:val="CharacterStyle1"/>
          <w:rFonts w:ascii="Times New Roman" w:hAnsi="Times New Roman" w:cs="Times New Roman"/>
        </w:rPr>
      </w:pPr>
      <w:r w:rsidRPr="00080938">
        <w:rPr>
          <w:rStyle w:val="CharacterStyle1"/>
          <w:rFonts w:ascii="Times New Roman" w:hAnsi="Times New Roman" w:cs="Times New Roman"/>
        </w:rPr>
        <w:t>termíny provedení shora v tomto odstavci uvedených činností odvisí od doby plnění stavebních prací na projektu.</w:t>
      </w:r>
    </w:p>
    <w:p w14:paraId="487EA9F7" w14:textId="77777777" w:rsidR="002704BA" w:rsidRPr="00080938" w:rsidRDefault="002704BA" w:rsidP="004F410A">
      <w:pPr>
        <w:pStyle w:val="Normodsaz"/>
        <w:tabs>
          <w:tab w:val="clear" w:pos="1080"/>
        </w:tabs>
        <w:rPr>
          <w:rStyle w:val="CharacterStyle1"/>
          <w:rFonts w:ascii="Times New Roman" w:hAnsi="Times New Roman" w:cs="Times New Roman"/>
        </w:rPr>
      </w:pPr>
    </w:p>
    <w:p w14:paraId="4B99CB32" w14:textId="77777777" w:rsidR="00CE052C" w:rsidRPr="00080938" w:rsidRDefault="00C86E94" w:rsidP="004F410A">
      <w:pPr>
        <w:pStyle w:val="Nadpis2"/>
        <w:ind w:left="567" w:hanging="432"/>
        <w:jc w:val="center"/>
        <w:rPr>
          <w:sz w:val="22"/>
          <w:szCs w:val="22"/>
          <w:u w:val="none"/>
        </w:rPr>
      </w:pPr>
      <w:r w:rsidRPr="00080938">
        <w:rPr>
          <w:sz w:val="22"/>
          <w:szCs w:val="22"/>
          <w:u w:val="none"/>
        </w:rPr>
        <w:t xml:space="preserve">II. </w:t>
      </w:r>
    </w:p>
    <w:p w14:paraId="66151654" w14:textId="77777777" w:rsidR="00C86E94" w:rsidRPr="00080938" w:rsidRDefault="00C86E94" w:rsidP="004F410A">
      <w:pPr>
        <w:pStyle w:val="Nadpis2"/>
        <w:ind w:left="567" w:hanging="432"/>
        <w:jc w:val="center"/>
        <w:rPr>
          <w:sz w:val="22"/>
          <w:szCs w:val="22"/>
        </w:rPr>
      </w:pPr>
      <w:r w:rsidRPr="00080938">
        <w:rPr>
          <w:sz w:val="22"/>
          <w:szCs w:val="22"/>
        </w:rPr>
        <w:t>Práva a povinnosti při plnění smlouvy</w:t>
      </w:r>
    </w:p>
    <w:p w14:paraId="52067FAA" w14:textId="77777777" w:rsidR="00C86E94" w:rsidRPr="00080938" w:rsidRDefault="00C86E94" w:rsidP="004F410A">
      <w:pPr>
        <w:rPr>
          <w:sz w:val="22"/>
          <w:szCs w:val="22"/>
        </w:rPr>
      </w:pPr>
    </w:p>
    <w:p w14:paraId="5E5C6CDB" w14:textId="092574B6" w:rsidR="0058639B" w:rsidRPr="00080938" w:rsidRDefault="0058639B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080938">
        <w:rPr>
          <w:sz w:val="22"/>
          <w:szCs w:val="22"/>
        </w:rPr>
        <w:t>Příkazník plní příkaz poctivě a pečlivě podle svých schopností v zájmu příkazce, dle platných stanovení zákona.</w:t>
      </w:r>
    </w:p>
    <w:p w14:paraId="1AC8EE12" w14:textId="77777777" w:rsidR="0058639B" w:rsidRPr="00080938" w:rsidRDefault="0058639B" w:rsidP="004F410A">
      <w:pPr>
        <w:ind w:left="426"/>
        <w:jc w:val="both"/>
        <w:rPr>
          <w:b/>
          <w:sz w:val="22"/>
          <w:szCs w:val="22"/>
        </w:rPr>
      </w:pPr>
    </w:p>
    <w:p w14:paraId="2961DA38" w14:textId="48F2FEA8" w:rsidR="0058639B" w:rsidRPr="00080938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080938">
        <w:rPr>
          <w:sz w:val="22"/>
          <w:szCs w:val="22"/>
        </w:rPr>
        <w:t>Příkazník je povinen uskutečňovat činnost</w:t>
      </w:r>
      <w:r w:rsidR="00CE052C" w:rsidRPr="00080938">
        <w:rPr>
          <w:sz w:val="22"/>
          <w:szCs w:val="22"/>
        </w:rPr>
        <w:t>i</w:t>
      </w:r>
      <w:r w:rsidRPr="00080938">
        <w:rPr>
          <w:sz w:val="22"/>
          <w:szCs w:val="22"/>
        </w:rPr>
        <w:t>, kter</w:t>
      </w:r>
      <w:r w:rsidR="00CE052C" w:rsidRPr="00080938">
        <w:rPr>
          <w:sz w:val="22"/>
          <w:szCs w:val="22"/>
        </w:rPr>
        <w:t>é</w:t>
      </w:r>
      <w:r w:rsidRPr="00080938">
        <w:rPr>
          <w:sz w:val="22"/>
          <w:szCs w:val="22"/>
        </w:rPr>
        <w:t xml:space="preserve"> j</w:t>
      </w:r>
      <w:r w:rsidR="00CE052C" w:rsidRPr="00080938">
        <w:rPr>
          <w:sz w:val="22"/>
          <w:szCs w:val="22"/>
        </w:rPr>
        <w:t>sou</w:t>
      </w:r>
      <w:r w:rsidRPr="00080938">
        <w:rPr>
          <w:sz w:val="22"/>
          <w:szCs w:val="22"/>
        </w:rPr>
        <w:t xml:space="preserve"> předmětem této smlouvy, podle pokynů příkazce a v souladu s jeho zájmy. Příkazník neodpovídá za vady v dokončené a příkazci odevzdané práci, </w:t>
      </w:r>
      <w:r w:rsidR="00080938">
        <w:rPr>
          <w:sz w:val="22"/>
          <w:szCs w:val="22"/>
        </w:rPr>
        <w:t>j</w:t>
      </w:r>
      <w:r w:rsidRPr="00080938">
        <w:rPr>
          <w:sz w:val="22"/>
          <w:szCs w:val="22"/>
        </w:rPr>
        <w:t>estliže tyto vady byly způsobeny použitím podkladů, informací a věcí, předaných mu ke zpracování příkazcem.</w:t>
      </w:r>
    </w:p>
    <w:p w14:paraId="29FD5A3B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777B52A3" w14:textId="398C3F0A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 se zavazuje, že bude průběžně informovat příkazce o všech skutečnostech a postupech, které zjistí při zařizování záležitosti a jež mohou mít vliv na změnu pokynů příkazce.</w:t>
      </w:r>
    </w:p>
    <w:p w14:paraId="511E22D0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0C2A591C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 je povinen předat příkazci bez zbytečného odkladu, na základě písemné výzvy příkazce, věci, které za něho převzal při začátku a během plnění příkazní smlouvy.</w:t>
      </w:r>
    </w:p>
    <w:p w14:paraId="4FA94EF4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2D46C0EE" w14:textId="1A4FF98E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Zjistí-li příkazník při zajišťování prací překážky, které znemožňují řádné uskutečnění činnosti právních úkonů dohodnutým způsobem, oznámí to neprodleně příkazci, se kterým se dohodne na odstranění těchto překážek. Nedohodnou-li se strany na odstranění překážek, popř. změně smlouvy, ve lhůtě 7 dnů, je příkazník oprávněn vypovědět smlouvu ve smyslu ustanovení § 2440 občanského zákoníku. Příkazníkovi náleží v tomto případě částka, dosud účelně a nezbytně vynaložená pro potřeby příkazce.</w:t>
      </w:r>
    </w:p>
    <w:p w14:paraId="0E643F95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36E7F7CB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se zavazuje průběžně předávat příkazníkovi veškeré informace o projektu, které mohou mít dopad na plnění této smlouvy</w:t>
      </w:r>
      <w:r w:rsidR="0058639B" w:rsidRPr="004F410A">
        <w:rPr>
          <w:sz w:val="22"/>
          <w:szCs w:val="22"/>
        </w:rPr>
        <w:t>.</w:t>
      </w:r>
    </w:p>
    <w:p w14:paraId="7C19F737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0B2DFC55" w14:textId="0A42A3A2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 je povinen zachovávat mlčenlivost o všech údajích, které jsou obsaženy v projektových, technických a realizačních podkladech, nebo o jiných skutečnostech,</w:t>
      </w:r>
      <w:r w:rsidR="00080938">
        <w:rPr>
          <w:sz w:val="22"/>
          <w:szCs w:val="22"/>
        </w:rPr>
        <w:t xml:space="preserve"> </w:t>
      </w:r>
      <w:r w:rsidRPr="004F410A">
        <w:rPr>
          <w:sz w:val="22"/>
          <w:szCs w:val="22"/>
        </w:rPr>
        <w:t>se kterými přijde při plnění této smlouvy do styku. Tyto údaje jsou příkazníkem považovány za předmět obchodního tajemství příkazce ve smyslu ustanovení § 504 zákona č. 89/2012 Sb., ve znění pozdějších předpisů (občanský zákoník).</w:t>
      </w:r>
    </w:p>
    <w:p w14:paraId="7E360C63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7A86250D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je povinen předat včas příkazníkovi úplné, pravdivé a přehledné informace, jež jsou nezbytně nutné k věcnému plnění smlouvy, pokud z jejich povahy nevyplývá, že je má zajistit příkazník v rámci své činnosti. Příkazce je povinen řádně a včas (v písemně dohodnutém termínu) předat příkazníkovi veškerý listinný materiál potřebný k řádnému plnění smlouvy.</w:t>
      </w:r>
    </w:p>
    <w:p w14:paraId="074863EE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7F2E4CD7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je povinen vytvořit řádné podmínky pro činnost příkazníka a poskytovat mu během plnění předmětu smlouvy nezbytnou další součinnost.</w:t>
      </w:r>
    </w:p>
    <w:p w14:paraId="2E46DAD4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6F45C144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Příkazce je povinen příkazníkovi za činnost provedenou v souladu s touto smlouvou vyplatit odměnu, výše odměny viz článek </w:t>
      </w:r>
      <w:r w:rsidR="00207D86" w:rsidRPr="004F410A">
        <w:rPr>
          <w:sz w:val="22"/>
          <w:szCs w:val="22"/>
        </w:rPr>
        <w:t>III</w:t>
      </w:r>
      <w:r w:rsidRPr="004F410A">
        <w:rPr>
          <w:sz w:val="22"/>
          <w:szCs w:val="22"/>
        </w:rPr>
        <w:t>. této smlouvy.</w:t>
      </w:r>
    </w:p>
    <w:p w14:paraId="62144E21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40062EB7" w14:textId="77777777" w:rsidR="0058639B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se zavazuje udělit příkazníkovi plnou moc k uskutečňování právních úkonů jménem příkazce, tato plná moc tvoří přílohu č. 1 této smlouvy. Platnost plné moci končí současně s ukončením platnosti této smlouvy.</w:t>
      </w:r>
    </w:p>
    <w:p w14:paraId="483AFD71" w14:textId="77777777" w:rsidR="0058639B" w:rsidRPr="004F410A" w:rsidRDefault="0058639B" w:rsidP="004F410A">
      <w:pPr>
        <w:pStyle w:val="Odstavecseseznamem"/>
        <w:rPr>
          <w:sz w:val="22"/>
          <w:szCs w:val="22"/>
        </w:rPr>
      </w:pPr>
    </w:p>
    <w:p w14:paraId="1A19C586" w14:textId="77777777" w:rsidR="00813BB0" w:rsidRPr="004F410A" w:rsidRDefault="00C86E94" w:rsidP="004F410A">
      <w:pPr>
        <w:numPr>
          <w:ilvl w:val="1"/>
          <w:numId w:val="5"/>
        </w:numPr>
        <w:ind w:left="426" w:hanging="426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odpovídá za úplnost, správnost a pravdivost předaných podkladů pro plnění této smlouvy.</w:t>
      </w:r>
    </w:p>
    <w:p w14:paraId="69BB679D" w14:textId="77777777" w:rsidR="005B1E49" w:rsidRPr="004F410A" w:rsidRDefault="005B1E49" w:rsidP="004F410A">
      <w:pPr>
        <w:pStyle w:val="Normodsaz"/>
        <w:tabs>
          <w:tab w:val="clear" w:pos="1080"/>
        </w:tabs>
        <w:ind w:left="709" w:firstLine="0"/>
        <w:rPr>
          <w:sz w:val="22"/>
          <w:szCs w:val="22"/>
        </w:rPr>
      </w:pPr>
    </w:p>
    <w:p w14:paraId="5582EC3E" w14:textId="77777777" w:rsidR="00CE052C" w:rsidRPr="004F410A" w:rsidRDefault="00CE052C" w:rsidP="004F410A">
      <w:pPr>
        <w:pStyle w:val="Nadpis2"/>
        <w:jc w:val="center"/>
        <w:rPr>
          <w:sz w:val="22"/>
          <w:szCs w:val="22"/>
          <w:u w:val="none"/>
        </w:rPr>
      </w:pPr>
      <w:r w:rsidRPr="004F410A">
        <w:rPr>
          <w:sz w:val="22"/>
          <w:szCs w:val="22"/>
          <w:u w:val="none"/>
        </w:rPr>
        <w:lastRenderedPageBreak/>
        <w:t>I</w:t>
      </w:r>
      <w:r w:rsidR="00207D86" w:rsidRPr="004F410A">
        <w:rPr>
          <w:sz w:val="22"/>
          <w:szCs w:val="22"/>
          <w:u w:val="none"/>
        </w:rPr>
        <w:t>II</w:t>
      </w:r>
      <w:r w:rsidRPr="004F410A">
        <w:rPr>
          <w:sz w:val="22"/>
          <w:szCs w:val="22"/>
          <w:u w:val="none"/>
        </w:rPr>
        <w:t>.</w:t>
      </w:r>
    </w:p>
    <w:p w14:paraId="1AADEA2E" w14:textId="77777777" w:rsidR="00C86E94" w:rsidRPr="004F410A" w:rsidRDefault="00C86E94" w:rsidP="004F410A">
      <w:pPr>
        <w:pStyle w:val="Nadpis2"/>
        <w:jc w:val="center"/>
        <w:rPr>
          <w:sz w:val="22"/>
          <w:szCs w:val="22"/>
        </w:rPr>
      </w:pPr>
      <w:r w:rsidRPr="004F410A">
        <w:rPr>
          <w:sz w:val="22"/>
          <w:szCs w:val="22"/>
        </w:rPr>
        <w:t>Úplata a Fakturace</w:t>
      </w:r>
    </w:p>
    <w:p w14:paraId="642B3093" w14:textId="77777777" w:rsidR="007969AC" w:rsidRPr="005C77B9" w:rsidRDefault="007969AC" w:rsidP="00DF4375">
      <w:pPr>
        <w:pStyle w:val="Odstavecseseznamem"/>
        <w:numPr>
          <w:ilvl w:val="0"/>
          <w:numId w:val="5"/>
        </w:numPr>
        <w:jc w:val="both"/>
        <w:rPr>
          <w:vanish/>
          <w:sz w:val="22"/>
          <w:szCs w:val="22"/>
        </w:rPr>
      </w:pPr>
    </w:p>
    <w:p w14:paraId="2B8F4FFB" w14:textId="0EE2D76F" w:rsidR="00C86E94" w:rsidRPr="00DF4375" w:rsidRDefault="00C86E94" w:rsidP="00DF4375">
      <w:pPr>
        <w:numPr>
          <w:ilvl w:val="1"/>
          <w:numId w:val="5"/>
        </w:numPr>
        <w:ind w:left="426" w:hanging="426"/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Za plnění zakázky, specifikované v bodě </w:t>
      </w:r>
      <w:r w:rsidR="007124E2" w:rsidRPr="004F410A">
        <w:rPr>
          <w:sz w:val="22"/>
          <w:szCs w:val="22"/>
        </w:rPr>
        <w:t>1.</w:t>
      </w:r>
      <w:r w:rsidRPr="004F410A">
        <w:rPr>
          <w:sz w:val="22"/>
          <w:szCs w:val="22"/>
        </w:rPr>
        <w:t xml:space="preserve"> náleží příkazníkovi odměna ve výši:</w:t>
      </w:r>
    </w:p>
    <w:p w14:paraId="33FC1AF7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</w:p>
    <w:tbl>
      <w:tblPr>
        <w:tblW w:w="9353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983"/>
        <w:gridCol w:w="1842"/>
        <w:gridCol w:w="1983"/>
      </w:tblGrid>
      <w:tr w:rsidR="00A521D4" w:rsidRPr="004F410A" w14:paraId="6A74BC5D" w14:textId="77777777" w:rsidTr="0058639B">
        <w:trPr>
          <w:trHeight w:val="315"/>
        </w:trPr>
        <w:tc>
          <w:tcPr>
            <w:tcW w:w="3545" w:type="dxa"/>
          </w:tcPr>
          <w:p w14:paraId="69A333D8" w14:textId="77777777" w:rsidR="007124E2" w:rsidRPr="004F410A" w:rsidRDefault="007124E2" w:rsidP="004F410A">
            <w:pPr>
              <w:pStyle w:val="Normodsaz"/>
              <w:tabs>
                <w:tab w:val="clear" w:pos="10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3508D590" w14:textId="77777777" w:rsidR="007124E2" w:rsidRPr="004F410A" w:rsidRDefault="00D102B5" w:rsidP="00257CC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F410A">
              <w:rPr>
                <w:b/>
                <w:sz w:val="22"/>
                <w:szCs w:val="22"/>
              </w:rPr>
              <w:t xml:space="preserve">Cena v </w:t>
            </w:r>
            <w:r w:rsidR="007124E2" w:rsidRPr="004F410A">
              <w:rPr>
                <w:b/>
                <w:sz w:val="22"/>
                <w:szCs w:val="22"/>
              </w:rPr>
              <w:t>Kč bez DPH</w:t>
            </w:r>
          </w:p>
        </w:tc>
        <w:tc>
          <w:tcPr>
            <w:tcW w:w="1842" w:type="dxa"/>
          </w:tcPr>
          <w:p w14:paraId="2EF5C4F6" w14:textId="77777777" w:rsidR="007124E2" w:rsidRPr="004F410A" w:rsidRDefault="007124E2" w:rsidP="00257CC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F410A">
              <w:rPr>
                <w:b/>
                <w:sz w:val="22"/>
                <w:szCs w:val="22"/>
              </w:rPr>
              <w:t>DPH (21%)</w:t>
            </w:r>
          </w:p>
        </w:tc>
        <w:tc>
          <w:tcPr>
            <w:tcW w:w="1983" w:type="dxa"/>
          </w:tcPr>
          <w:p w14:paraId="2591EE6E" w14:textId="77777777" w:rsidR="007124E2" w:rsidRPr="004F410A" w:rsidRDefault="00D102B5" w:rsidP="00257CC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F410A">
              <w:rPr>
                <w:b/>
                <w:sz w:val="22"/>
                <w:szCs w:val="22"/>
              </w:rPr>
              <w:t xml:space="preserve">Cena v </w:t>
            </w:r>
            <w:r w:rsidR="007124E2" w:rsidRPr="004F410A">
              <w:rPr>
                <w:b/>
                <w:sz w:val="22"/>
                <w:szCs w:val="22"/>
              </w:rPr>
              <w:t>Kč vč. DPH</w:t>
            </w:r>
          </w:p>
        </w:tc>
      </w:tr>
      <w:tr w:rsidR="00FA6E14" w:rsidRPr="004F410A" w14:paraId="013916CF" w14:textId="77777777" w:rsidTr="0058639B">
        <w:trPr>
          <w:trHeight w:val="315"/>
        </w:trPr>
        <w:tc>
          <w:tcPr>
            <w:tcW w:w="3545" w:type="dxa"/>
          </w:tcPr>
          <w:p w14:paraId="1B6B23CA" w14:textId="77777777" w:rsidR="00FA6E14" w:rsidRPr="004F410A" w:rsidRDefault="00CB2CDF" w:rsidP="004F410A">
            <w:pPr>
              <w:pStyle w:val="Normodsaz"/>
              <w:tabs>
                <w:tab w:val="clear" w:pos="1080"/>
              </w:tabs>
              <w:ind w:left="0" w:firstLine="0"/>
              <w:rPr>
                <w:sz w:val="22"/>
                <w:szCs w:val="22"/>
              </w:rPr>
            </w:pPr>
            <w:r w:rsidRPr="004F410A">
              <w:rPr>
                <w:sz w:val="22"/>
                <w:szCs w:val="22"/>
              </w:rPr>
              <w:t>Výkon TDI (dle čl. 1.1)</w:t>
            </w:r>
          </w:p>
        </w:tc>
        <w:tc>
          <w:tcPr>
            <w:tcW w:w="1983" w:type="dxa"/>
          </w:tcPr>
          <w:p w14:paraId="7848B45A" w14:textId="77777777" w:rsidR="00FA6E14" w:rsidRPr="004F410A" w:rsidRDefault="00FA6E14" w:rsidP="004F410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83BD4D6" w14:textId="77777777" w:rsidR="00FA6E14" w:rsidRPr="004F410A" w:rsidRDefault="00FA6E14" w:rsidP="004F410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14:paraId="4A60DE33" w14:textId="77777777" w:rsidR="00FA6E14" w:rsidRPr="004F410A" w:rsidRDefault="00FA6E14" w:rsidP="004F410A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A1592F" w14:paraId="60EC3FDF" w14:textId="77777777" w:rsidTr="00080938">
        <w:trPr>
          <w:trHeight w:val="315"/>
        </w:trPr>
        <w:tc>
          <w:tcPr>
            <w:tcW w:w="35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9A8DB" w14:textId="6847902D" w:rsidR="00080938" w:rsidRPr="00080938" w:rsidRDefault="00080938" w:rsidP="004758B6">
            <w:pPr>
              <w:pStyle w:val="Normodsaz"/>
              <w:tabs>
                <w:tab w:val="clear" w:pos="1080"/>
              </w:tabs>
              <w:ind w:left="0" w:firstLine="0"/>
              <w:rPr>
                <w:sz w:val="22"/>
                <w:szCs w:val="22"/>
              </w:rPr>
            </w:pPr>
            <w:r w:rsidRPr="00080938">
              <w:rPr>
                <w:sz w:val="22"/>
                <w:szCs w:val="22"/>
              </w:rPr>
              <w:t>Výkon koordinátora BOZP (dle čl. 1.</w:t>
            </w:r>
            <w:r>
              <w:rPr>
                <w:sz w:val="22"/>
                <w:szCs w:val="22"/>
              </w:rPr>
              <w:t>2</w:t>
            </w:r>
            <w:r w:rsidRPr="00080938">
              <w:rPr>
                <w:sz w:val="22"/>
                <w:szCs w:val="22"/>
              </w:rPr>
              <w:t>)</w:t>
            </w:r>
          </w:p>
        </w:tc>
        <w:tc>
          <w:tcPr>
            <w:tcW w:w="19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D244" w14:textId="77777777" w:rsidR="00080938" w:rsidRPr="00080938" w:rsidRDefault="00080938" w:rsidP="004758B6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26C71" w14:textId="77777777" w:rsidR="00080938" w:rsidRPr="00080938" w:rsidRDefault="00080938" w:rsidP="004758B6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7210F" w14:textId="77777777" w:rsidR="00080938" w:rsidRPr="00080938" w:rsidRDefault="00080938" w:rsidP="004758B6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21F149D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</w:p>
    <w:p w14:paraId="2D66CF83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Cena celkem bez DPH</w:t>
      </w:r>
      <w:r w:rsidRPr="004F410A">
        <w:rPr>
          <w:b/>
          <w:sz w:val="22"/>
          <w:szCs w:val="22"/>
        </w:rPr>
        <w:tab/>
        <w:t xml:space="preserve">            </w:t>
      </w:r>
      <w:r w:rsidR="00D96351" w:rsidRPr="004F410A">
        <w:rPr>
          <w:b/>
          <w:sz w:val="22"/>
          <w:szCs w:val="22"/>
        </w:rPr>
        <w:t>………………</w:t>
      </w:r>
      <w:r w:rsidRPr="004F410A">
        <w:rPr>
          <w:b/>
          <w:sz w:val="22"/>
          <w:szCs w:val="22"/>
        </w:rPr>
        <w:t xml:space="preserve"> </w:t>
      </w:r>
    </w:p>
    <w:p w14:paraId="5C338D76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 xml:space="preserve">DPH (21%)   </w:t>
      </w:r>
      <w:r w:rsidRPr="004F410A">
        <w:rPr>
          <w:b/>
          <w:sz w:val="22"/>
          <w:szCs w:val="22"/>
        </w:rPr>
        <w:tab/>
      </w:r>
      <w:r w:rsidRPr="004F410A">
        <w:rPr>
          <w:b/>
          <w:sz w:val="22"/>
          <w:szCs w:val="22"/>
        </w:rPr>
        <w:tab/>
      </w:r>
      <w:r w:rsidR="00D96351" w:rsidRPr="004F410A">
        <w:rPr>
          <w:b/>
          <w:sz w:val="22"/>
          <w:szCs w:val="22"/>
        </w:rPr>
        <w:tab/>
        <w:t>………………</w:t>
      </w:r>
      <w:r w:rsidRPr="004F410A">
        <w:rPr>
          <w:b/>
          <w:sz w:val="22"/>
          <w:szCs w:val="22"/>
        </w:rPr>
        <w:t xml:space="preserve"> </w:t>
      </w:r>
    </w:p>
    <w:p w14:paraId="40C6BC89" w14:textId="77777777" w:rsidR="007124E2" w:rsidRPr="004F410A" w:rsidRDefault="007124E2" w:rsidP="004F410A">
      <w:pPr>
        <w:pStyle w:val="Normodsaz"/>
        <w:tabs>
          <w:tab w:val="clear" w:pos="1080"/>
        </w:tabs>
        <w:ind w:firstLine="0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Cena celkem vč. DPH</w:t>
      </w:r>
      <w:r w:rsidRPr="004F410A">
        <w:rPr>
          <w:b/>
          <w:sz w:val="22"/>
          <w:szCs w:val="22"/>
        </w:rPr>
        <w:tab/>
      </w:r>
      <w:r w:rsidRPr="004F410A">
        <w:rPr>
          <w:b/>
          <w:sz w:val="22"/>
          <w:szCs w:val="22"/>
        </w:rPr>
        <w:tab/>
      </w:r>
      <w:r w:rsidR="00D96351" w:rsidRPr="004F410A">
        <w:rPr>
          <w:b/>
          <w:sz w:val="22"/>
          <w:szCs w:val="22"/>
        </w:rPr>
        <w:t>………………</w:t>
      </w:r>
    </w:p>
    <w:p w14:paraId="233BB75A" w14:textId="77777777" w:rsidR="0058639B" w:rsidRPr="004F410A" w:rsidRDefault="0058639B" w:rsidP="004F410A">
      <w:pPr>
        <w:pStyle w:val="Normodsaz"/>
        <w:tabs>
          <w:tab w:val="clear" w:pos="1080"/>
        </w:tabs>
        <w:rPr>
          <w:b/>
          <w:sz w:val="22"/>
          <w:szCs w:val="22"/>
        </w:rPr>
      </w:pPr>
    </w:p>
    <w:p w14:paraId="44F5BA88" w14:textId="513193CF" w:rsidR="00427B0C" w:rsidRPr="004F410A" w:rsidRDefault="00CB2CDF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Platba odměny za služby </w:t>
      </w:r>
      <w:r w:rsidRPr="00257CCA">
        <w:rPr>
          <w:sz w:val="22"/>
          <w:szCs w:val="22"/>
        </w:rPr>
        <w:t>dle čl. 1.1 (výkon technického dozoru investora)</w:t>
      </w:r>
      <w:r w:rsidR="00257CCA" w:rsidRPr="00257CCA">
        <w:rPr>
          <w:sz w:val="22"/>
          <w:szCs w:val="22"/>
        </w:rPr>
        <w:t xml:space="preserve"> a za služby dle čl. 1.2. (výkon koordinátora BOZP)</w:t>
      </w:r>
      <w:r w:rsidRPr="00257CCA">
        <w:rPr>
          <w:sz w:val="22"/>
          <w:szCs w:val="22"/>
        </w:rPr>
        <w:t xml:space="preserve"> je splatná na základě faktur, jejichž přílohou bude popis poskytnutých Služeb, za které náleží příkazníkovi</w:t>
      </w:r>
      <w:r w:rsidRPr="004F410A">
        <w:rPr>
          <w:sz w:val="22"/>
          <w:szCs w:val="22"/>
        </w:rPr>
        <w:t xml:space="preserve"> odměna, přičemž příkazník bude odměnu fakturovat po částech na základě měsíčních faktur, a to dle </w:t>
      </w:r>
      <w:r w:rsidR="00B65CC8" w:rsidRPr="004F410A">
        <w:rPr>
          <w:sz w:val="22"/>
          <w:szCs w:val="22"/>
        </w:rPr>
        <w:t xml:space="preserve">skutečně odpracovaných hodin v minimálním rozsahu dle přílohy č. 2 – Kalkulace ceny, </w:t>
      </w:r>
      <w:r w:rsidRPr="004F410A">
        <w:rPr>
          <w:sz w:val="22"/>
          <w:szCs w:val="22"/>
        </w:rPr>
        <w:t>a odsouhlaseného oběma smluvními stranami.</w:t>
      </w:r>
    </w:p>
    <w:p w14:paraId="2201CE26" w14:textId="77777777" w:rsidR="00CF40AA" w:rsidRPr="004F410A" w:rsidRDefault="00CF40AA" w:rsidP="004F410A">
      <w:pPr>
        <w:tabs>
          <w:tab w:val="num" w:pos="426"/>
        </w:tabs>
        <w:ind w:left="408"/>
        <w:jc w:val="both"/>
        <w:rPr>
          <w:b/>
          <w:sz w:val="22"/>
          <w:szCs w:val="22"/>
        </w:rPr>
      </w:pPr>
    </w:p>
    <w:p w14:paraId="6DA88FA6" w14:textId="77777777" w:rsidR="004D5ED3" w:rsidRPr="004F410A" w:rsidRDefault="001B1F46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Pokud v průběhu realizace zakázky dojde ke změnám sazeb DPH, v tomto případě </w:t>
      </w:r>
      <w:r w:rsidRPr="004F410A">
        <w:rPr>
          <w:spacing w:val="5"/>
          <w:sz w:val="22"/>
          <w:szCs w:val="22"/>
        </w:rPr>
        <w:t>bude celková nabídková cena upravena podle výše sazeb DPH podle daňového zákona platného v den fakturace</w:t>
      </w:r>
      <w:r w:rsidRPr="004F410A">
        <w:rPr>
          <w:sz w:val="22"/>
          <w:szCs w:val="22"/>
        </w:rPr>
        <w:t>.</w:t>
      </w:r>
    </w:p>
    <w:p w14:paraId="769BC69E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511F8A37" w14:textId="77777777" w:rsidR="004D5ED3" w:rsidRPr="004F410A" w:rsidRDefault="00207D86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Odměna příkazníka podle čl. 3</w:t>
      </w:r>
      <w:r w:rsidR="001B1F46" w:rsidRPr="004F410A">
        <w:rPr>
          <w:sz w:val="22"/>
          <w:szCs w:val="22"/>
        </w:rPr>
        <w:t>.1 zahrnuje vynaložené náklady příkazníka a zahrnuje náklady na cestovné. Tato cena neobsahuje speciální znalecké posudky, které si vyžádá příkazce nebo příslušný poskytovatel dotace. Uvedené náklady hradí v plném rozsahu příkazce, na základě dokladů předložených příkazníkem.</w:t>
      </w:r>
    </w:p>
    <w:p w14:paraId="420652B2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079F5407" w14:textId="77777777" w:rsidR="004D5ED3" w:rsidRPr="004F410A" w:rsidRDefault="001B1F46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Smluvní strany sjednávají, že bez ohledu na skutečný rozsah činnosti příkazníka </w:t>
      </w:r>
      <w:r w:rsidR="00207D86" w:rsidRPr="004F410A">
        <w:rPr>
          <w:sz w:val="22"/>
          <w:szCs w:val="22"/>
        </w:rPr>
        <w:t>nesmí úplata účtovaná dle bodu 3</w:t>
      </w:r>
      <w:r w:rsidRPr="004F410A">
        <w:rPr>
          <w:sz w:val="22"/>
          <w:szCs w:val="22"/>
        </w:rPr>
        <w:t>.1 přesáhnout maximální výši odměny uvedenou v tomto ustanovení.</w:t>
      </w:r>
    </w:p>
    <w:p w14:paraId="06675076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44867005" w14:textId="77777777" w:rsidR="004D5ED3" w:rsidRPr="004F410A" w:rsidRDefault="001B1F46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nebude poskytovat zálohu.</w:t>
      </w:r>
    </w:p>
    <w:p w14:paraId="74844FA6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12F0795C" w14:textId="77777777" w:rsidR="004D5ED3" w:rsidRPr="004F410A" w:rsidRDefault="001B1F46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Platby budou probíhat výhradně v české měně. Rovněž veškeré cenové údaje budou uváděny v Kč. </w:t>
      </w:r>
    </w:p>
    <w:p w14:paraId="60DBEAAC" w14:textId="77777777" w:rsidR="006D6017" w:rsidRPr="004F410A" w:rsidRDefault="006D6017" w:rsidP="004F410A">
      <w:pPr>
        <w:pStyle w:val="Odstavecseseznamem"/>
        <w:rPr>
          <w:bCs/>
          <w:sz w:val="22"/>
          <w:szCs w:val="22"/>
        </w:rPr>
      </w:pPr>
    </w:p>
    <w:p w14:paraId="15EDDA49" w14:textId="4FA04A9A" w:rsidR="006D6017" w:rsidRPr="004F410A" w:rsidRDefault="006D6017" w:rsidP="00DF4375">
      <w:pPr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Každá faktura bude obsahovat text: Projekt „</w:t>
      </w:r>
      <w:r w:rsidR="00C321C3" w:rsidRPr="00C321C3">
        <w:rPr>
          <w:bCs/>
          <w:sz w:val="22"/>
          <w:szCs w:val="22"/>
        </w:rPr>
        <w:t>Zkapacitnění vodovodního přivaděče Hranice - Lipník nad Bečvou</w:t>
      </w:r>
      <w:r w:rsidRPr="004F410A">
        <w:rPr>
          <w:bCs/>
          <w:sz w:val="22"/>
          <w:szCs w:val="22"/>
        </w:rPr>
        <w:t xml:space="preserve">“, </w:t>
      </w:r>
      <w:r w:rsidR="00257CCA">
        <w:rPr>
          <w:bCs/>
          <w:sz w:val="22"/>
          <w:szCs w:val="22"/>
        </w:rPr>
        <w:t xml:space="preserve">a </w:t>
      </w:r>
      <w:r w:rsidRPr="004F410A">
        <w:rPr>
          <w:bCs/>
          <w:sz w:val="22"/>
          <w:szCs w:val="22"/>
        </w:rPr>
        <w:t>registrační číslo projektu</w:t>
      </w:r>
      <w:r w:rsidR="00257CCA">
        <w:rPr>
          <w:bCs/>
          <w:sz w:val="22"/>
          <w:szCs w:val="22"/>
        </w:rPr>
        <w:t xml:space="preserve"> </w:t>
      </w:r>
      <w:r w:rsidR="00257CCA" w:rsidRPr="00DF4375">
        <w:rPr>
          <w:bCs/>
          <w:sz w:val="22"/>
          <w:szCs w:val="22"/>
        </w:rPr>
        <w:t>(</w:t>
      </w:r>
      <w:r w:rsidR="00DC18D0" w:rsidRPr="00DF4375">
        <w:rPr>
          <w:bCs/>
          <w:sz w:val="22"/>
          <w:szCs w:val="22"/>
        </w:rPr>
        <w:t>1240600053</w:t>
      </w:r>
      <w:r w:rsidR="00257CCA" w:rsidRPr="00DF4375">
        <w:rPr>
          <w:bCs/>
          <w:sz w:val="22"/>
          <w:szCs w:val="22"/>
        </w:rPr>
        <w:t>)</w:t>
      </w:r>
      <w:r w:rsidRPr="004F410A">
        <w:rPr>
          <w:bCs/>
          <w:sz w:val="22"/>
          <w:szCs w:val="22"/>
        </w:rPr>
        <w:t>, je spolufinancovaný z Operačního programu životní prostředí.</w:t>
      </w:r>
    </w:p>
    <w:p w14:paraId="2E6C812F" w14:textId="77777777" w:rsidR="004D5ED3" w:rsidRPr="004F410A" w:rsidRDefault="004D5ED3" w:rsidP="004F410A">
      <w:pPr>
        <w:pStyle w:val="Odstavecseseznamem"/>
        <w:rPr>
          <w:sz w:val="22"/>
          <w:szCs w:val="22"/>
        </w:rPr>
      </w:pPr>
    </w:p>
    <w:p w14:paraId="13A4BBD9" w14:textId="77777777" w:rsidR="001B1F46" w:rsidRPr="004F410A" w:rsidRDefault="001B1F46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Smluvní strany sjednávají splatnost veškerých faktur vystavených příkazníkem do 14 dnů po jejich obdržení příkazcem. Za den úhrady faktury je smluvními stranami považován den, kdy příkazce předal příkaz k úhradě svému peněžnímu ústavu.</w:t>
      </w:r>
    </w:p>
    <w:p w14:paraId="40A90E75" w14:textId="77777777" w:rsidR="00CB4CE3" w:rsidRPr="004F410A" w:rsidRDefault="00CB4CE3" w:rsidP="004F410A">
      <w:pPr>
        <w:jc w:val="both"/>
        <w:rPr>
          <w:sz w:val="22"/>
          <w:szCs w:val="22"/>
        </w:rPr>
      </w:pPr>
    </w:p>
    <w:p w14:paraId="309C74BF" w14:textId="77777777" w:rsidR="005946E6" w:rsidRPr="004F410A" w:rsidRDefault="00207D86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I</w:t>
      </w:r>
      <w:r w:rsidR="00D01A6E" w:rsidRPr="004F410A">
        <w:rPr>
          <w:b/>
          <w:sz w:val="22"/>
          <w:szCs w:val="22"/>
        </w:rPr>
        <w:t>V.</w:t>
      </w:r>
    </w:p>
    <w:p w14:paraId="7D379FD8" w14:textId="77777777" w:rsidR="00D01A6E" w:rsidRPr="004F410A" w:rsidRDefault="00D01A6E" w:rsidP="004F410A">
      <w:pPr>
        <w:jc w:val="center"/>
        <w:rPr>
          <w:b/>
          <w:sz w:val="22"/>
          <w:szCs w:val="22"/>
          <w:u w:val="single"/>
        </w:rPr>
      </w:pPr>
      <w:r w:rsidRPr="004F410A">
        <w:rPr>
          <w:b/>
          <w:sz w:val="22"/>
          <w:szCs w:val="22"/>
          <w:u w:val="single"/>
        </w:rPr>
        <w:t xml:space="preserve">Termín a místo plnění </w:t>
      </w:r>
    </w:p>
    <w:p w14:paraId="469B35B7" w14:textId="77777777" w:rsidR="009C5469" w:rsidRPr="004F410A" w:rsidRDefault="009C5469" w:rsidP="00DF4375">
      <w:pPr>
        <w:pStyle w:val="Odstavecseseznamem"/>
        <w:ind w:left="360"/>
        <w:jc w:val="both"/>
        <w:rPr>
          <w:vanish/>
          <w:sz w:val="22"/>
          <w:szCs w:val="22"/>
        </w:rPr>
      </w:pPr>
    </w:p>
    <w:p w14:paraId="70259DBA" w14:textId="77777777" w:rsidR="005C77B9" w:rsidRPr="005C77B9" w:rsidRDefault="005C77B9" w:rsidP="00DF4375">
      <w:pPr>
        <w:pStyle w:val="Odstavecseseznamem"/>
        <w:numPr>
          <w:ilvl w:val="0"/>
          <w:numId w:val="5"/>
        </w:numPr>
        <w:jc w:val="both"/>
        <w:rPr>
          <w:vanish/>
          <w:sz w:val="22"/>
          <w:szCs w:val="22"/>
        </w:rPr>
      </w:pPr>
    </w:p>
    <w:p w14:paraId="7D5874B2" w14:textId="535ADC12" w:rsidR="00CF40AA" w:rsidRPr="00DF4375" w:rsidRDefault="00D01A6E" w:rsidP="00DF4375">
      <w:pPr>
        <w:numPr>
          <w:ilvl w:val="1"/>
          <w:numId w:val="5"/>
        </w:numPr>
        <w:jc w:val="both"/>
        <w:rPr>
          <w:sz w:val="22"/>
          <w:szCs w:val="22"/>
        </w:rPr>
      </w:pPr>
      <w:r w:rsidRPr="00DC18D0">
        <w:rPr>
          <w:sz w:val="22"/>
          <w:szCs w:val="22"/>
        </w:rPr>
        <w:t>Předpokl</w:t>
      </w:r>
      <w:r w:rsidR="00207D86" w:rsidRPr="00DC18D0">
        <w:rPr>
          <w:sz w:val="22"/>
          <w:szCs w:val="22"/>
        </w:rPr>
        <w:t xml:space="preserve">ádaný termín zahájení služeb: </w:t>
      </w:r>
      <w:r w:rsidR="00B65CC8" w:rsidRPr="00DF4375">
        <w:rPr>
          <w:sz w:val="22"/>
          <w:szCs w:val="22"/>
        </w:rPr>
        <w:t>1</w:t>
      </w:r>
      <w:r w:rsidR="00DC18D0" w:rsidRPr="00DF4375">
        <w:rPr>
          <w:sz w:val="22"/>
          <w:szCs w:val="22"/>
        </w:rPr>
        <w:t>7</w:t>
      </w:r>
      <w:r w:rsidR="005C74CE" w:rsidRPr="00DF4375">
        <w:rPr>
          <w:sz w:val="22"/>
          <w:szCs w:val="22"/>
        </w:rPr>
        <w:t>.</w:t>
      </w:r>
      <w:r w:rsidR="00DC18D0" w:rsidRPr="00DF4375">
        <w:rPr>
          <w:sz w:val="22"/>
          <w:szCs w:val="22"/>
        </w:rPr>
        <w:t>9</w:t>
      </w:r>
      <w:r w:rsidR="005C74CE" w:rsidRPr="00DF4375">
        <w:rPr>
          <w:sz w:val="22"/>
          <w:szCs w:val="22"/>
        </w:rPr>
        <w:t>.</w:t>
      </w:r>
      <w:r w:rsidR="00B65CC8" w:rsidRPr="00DF4375">
        <w:rPr>
          <w:sz w:val="22"/>
          <w:szCs w:val="22"/>
        </w:rPr>
        <w:t>202</w:t>
      </w:r>
      <w:r w:rsidR="008F211E" w:rsidRPr="00DF4375">
        <w:rPr>
          <w:sz w:val="22"/>
          <w:szCs w:val="22"/>
        </w:rPr>
        <w:t>4</w:t>
      </w:r>
    </w:p>
    <w:p w14:paraId="4581DCDB" w14:textId="77777777" w:rsidR="00CF40AA" w:rsidRPr="004F410A" w:rsidRDefault="00CF40AA" w:rsidP="004F410A">
      <w:pPr>
        <w:ind w:left="408"/>
        <w:jc w:val="both"/>
        <w:rPr>
          <w:b/>
          <w:sz w:val="22"/>
          <w:szCs w:val="22"/>
        </w:rPr>
      </w:pPr>
    </w:p>
    <w:p w14:paraId="5B4ADEFF" w14:textId="4904FB0A" w:rsidR="005A1747" w:rsidRPr="00DF4375" w:rsidRDefault="00D01A6E" w:rsidP="00DF4375">
      <w:pPr>
        <w:numPr>
          <w:ilvl w:val="1"/>
          <w:numId w:val="5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>Předpokládaný termín ukončení služeb:</w:t>
      </w:r>
      <w:r w:rsidR="00E52AA1" w:rsidRPr="004F410A">
        <w:rPr>
          <w:sz w:val="22"/>
          <w:szCs w:val="22"/>
        </w:rPr>
        <w:t xml:space="preserve"> </w:t>
      </w:r>
      <w:r w:rsidR="0086491C" w:rsidRPr="004F410A">
        <w:rPr>
          <w:sz w:val="22"/>
          <w:szCs w:val="22"/>
        </w:rPr>
        <w:t>do</w:t>
      </w:r>
      <w:r w:rsidR="00B65CC8" w:rsidRPr="004F410A">
        <w:rPr>
          <w:sz w:val="22"/>
          <w:szCs w:val="22"/>
        </w:rPr>
        <w:t xml:space="preserve"> </w:t>
      </w:r>
      <w:r w:rsidR="008F211E">
        <w:rPr>
          <w:sz w:val="22"/>
          <w:szCs w:val="22"/>
        </w:rPr>
        <w:t>1</w:t>
      </w:r>
      <w:r w:rsidR="00B9234B">
        <w:rPr>
          <w:sz w:val="22"/>
          <w:szCs w:val="22"/>
        </w:rPr>
        <w:t>7,5</w:t>
      </w:r>
      <w:r w:rsidR="008F211E">
        <w:rPr>
          <w:sz w:val="22"/>
          <w:szCs w:val="22"/>
        </w:rPr>
        <w:t>i</w:t>
      </w:r>
      <w:r w:rsidR="00B65CC8" w:rsidRPr="004F410A">
        <w:rPr>
          <w:sz w:val="22"/>
          <w:szCs w:val="22"/>
        </w:rPr>
        <w:t xml:space="preserve"> </w:t>
      </w:r>
      <w:r w:rsidR="0086491C" w:rsidRPr="004F410A">
        <w:rPr>
          <w:sz w:val="22"/>
          <w:szCs w:val="22"/>
        </w:rPr>
        <w:t>měsíců od zahájení plnění</w:t>
      </w:r>
      <w:r w:rsidR="00CF40AA" w:rsidRPr="004F410A">
        <w:rPr>
          <w:sz w:val="22"/>
          <w:szCs w:val="22"/>
        </w:rPr>
        <w:t>.</w:t>
      </w:r>
      <w:r w:rsidR="005A1747" w:rsidRPr="004F410A">
        <w:rPr>
          <w:sz w:val="22"/>
          <w:szCs w:val="22"/>
        </w:rPr>
        <w:t xml:space="preserve"> Zahájení plnění je stanoveno </w:t>
      </w:r>
      <w:r w:rsidR="009B2003" w:rsidRPr="004F410A">
        <w:rPr>
          <w:sz w:val="22"/>
          <w:szCs w:val="22"/>
        </w:rPr>
        <w:t>2</w:t>
      </w:r>
      <w:r w:rsidR="005A1747" w:rsidRPr="004F410A">
        <w:rPr>
          <w:sz w:val="22"/>
          <w:szCs w:val="22"/>
        </w:rPr>
        <w:t xml:space="preserve"> týdny před zahájením stavebních prací (předání staveniště) a ukončení plnění činností TDI </w:t>
      </w:r>
      <w:r w:rsidR="008F211E">
        <w:rPr>
          <w:sz w:val="22"/>
          <w:szCs w:val="22"/>
        </w:rPr>
        <w:t xml:space="preserve">a BOZP </w:t>
      </w:r>
      <w:r w:rsidR="005A1747" w:rsidRPr="004F410A">
        <w:rPr>
          <w:sz w:val="22"/>
          <w:szCs w:val="22"/>
        </w:rPr>
        <w:t xml:space="preserve">je stanoveno 4 týdny po ukončení stavebních prací a předání staveniště. </w:t>
      </w:r>
    </w:p>
    <w:p w14:paraId="7EFEE5C2" w14:textId="77777777" w:rsidR="005A1747" w:rsidRPr="004F410A" w:rsidRDefault="005A1747" w:rsidP="004F410A">
      <w:pPr>
        <w:pStyle w:val="Odstavecseseznamem"/>
        <w:tabs>
          <w:tab w:val="left" w:pos="5895"/>
        </w:tabs>
        <w:rPr>
          <w:sz w:val="22"/>
          <w:szCs w:val="22"/>
        </w:rPr>
      </w:pPr>
    </w:p>
    <w:p w14:paraId="751F112F" w14:textId="48B360E0" w:rsidR="008F211E" w:rsidRPr="00576F46" w:rsidRDefault="00FA3CCB" w:rsidP="00DF4375">
      <w:pPr>
        <w:numPr>
          <w:ilvl w:val="1"/>
          <w:numId w:val="5"/>
        </w:numPr>
        <w:jc w:val="both"/>
        <w:rPr>
          <w:sz w:val="22"/>
          <w:szCs w:val="22"/>
        </w:rPr>
      </w:pPr>
      <w:r w:rsidRPr="009F1D55">
        <w:rPr>
          <w:sz w:val="22"/>
          <w:szCs w:val="22"/>
        </w:rPr>
        <w:lastRenderedPageBreak/>
        <w:t>Místo plnění veřejné zakázky je místo provádění stavby, která se nachází při jihozáp</w:t>
      </w:r>
      <w:r w:rsidRPr="00576F46">
        <w:rPr>
          <w:sz w:val="22"/>
          <w:szCs w:val="22"/>
        </w:rPr>
        <w:t>adním okraji města Hranice, v intravilánu obcí Drahotuše, Slavíč, Jezernice</w:t>
      </w:r>
      <w:r w:rsidR="009F1D55" w:rsidRPr="00576F46">
        <w:rPr>
          <w:sz w:val="22"/>
          <w:szCs w:val="22"/>
        </w:rPr>
        <w:t>, Podhoří na Moravě</w:t>
      </w:r>
      <w:r w:rsidRPr="00576F46">
        <w:rPr>
          <w:sz w:val="22"/>
          <w:szCs w:val="22"/>
        </w:rPr>
        <w:t xml:space="preserve"> a při severním okraji města Lipník nad Bečvou. Převážná část trasy vodovodního přivaděče je v extravilánu mezi městy a obcemi vedena v kraji pole nebo v zatravněném pruhu podél st. silnice I/47 nebo cyklostezky. </w:t>
      </w:r>
      <w:r w:rsidR="009F1D55" w:rsidRPr="00DF4375">
        <w:rPr>
          <w:sz w:val="22"/>
          <w:szCs w:val="22"/>
        </w:rPr>
        <w:t xml:space="preserve">Automatické tlakové čerpací stanice č. 1 pro místní část Podhoří se nachází v intravilánu obci Jezernice a je situována na jejím horním konci. Automatické tlakové čerpací stanice č. 2 pro místní část Podhoří se nachází v intravilánu obci Podhoří a je situována ve střední části obce. </w:t>
      </w:r>
      <w:r w:rsidRPr="009F1D55">
        <w:rPr>
          <w:sz w:val="22"/>
          <w:szCs w:val="22"/>
        </w:rPr>
        <w:t>Podrobné informace o místě realizaci jsou uvedeny v projektové dokumentaci</w:t>
      </w:r>
    </w:p>
    <w:p w14:paraId="275C02EE" w14:textId="77777777" w:rsidR="00CF40AA" w:rsidRPr="004F410A" w:rsidRDefault="00CF40AA" w:rsidP="004F410A">
      <w:pPr>
        <w:jc w:val="center"/>
        <w:rPr>
          <w:b/>
          <w:sz w:val="22"/>
          <w:szCs w:val="22"/>
        </w:rPr>
      </w:pPr>
    </w:p>
    <w:p w14:paraId="0FE9298C" w14:textId="77777777" w:rsidR="001B1F46" w:rsidRPr="004F410A" w:rsidRDefault="001B1F46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V.</w:t>
      </w:r>
    </w:p>
    <w:p w14:paraId="7EEBA577" w14:textId="4321FA0C" w:rsidR="001B1F46" w:rsidRDefault="001B1F46" w:rsidP="004F410A">
      <w:pPr>
        <w:jc w:val="center"/>
        <w:rPr>
          <w:b/>
          <w:sz w:val="22"/>
          <w:szCs w:val="22"/>
          <w:u w:val="single"/>
        </w:rPr>
      </w:pPr>
      <w:r w:rsidRPr="004F410A">
        <w:rPr>
          <w:b/>
          <w:sz w:val="22"/>
          <w:szCs w:val="22"/>
          <w:u w:val="single"/>
        </w:rPr>
        <w:t>Sankce</w:t>
      </w:r>
    </w:p>
    <w:p w14:paraId="6B617CF0" w14:textId="77777777" w:rsidR="00F67C03" w:rsidRPr="005C77B9" w:rsidRDefault="00F67C03" w:rsidP="00DF4375">
      <w:pPr>
        <w:pStyle w:val="Odstavecseseznamem"/>
        <w:numPr>
          <w:ilvl w:val="0"/>
          <w:numId w:val="5"/>
        </w:numPr>
        <w:jc w:val="both"/>
        <w:rPr>
          <w:vanish/>
          <w:sz w:val="22"/>
          <w:szCs w:val="22"/>
        </w:rPr>
      </w:pPr>
    </w:p>
    <w:p w14:paraId="76995E62" w14:textId="6DB46969" w:rsidR="005C77B9" w:rsidRPr="00DF4375" w:rsidRDefault="001B1F46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>Pro případ nesplnění úhrady faktury ve lhůtě splatnosti je příkazc</w:t>
      </w:r>
      <w:r w:rsidR="00B21FC0" w:rsidRPr="00DF4375">
        <w:rPr>
          <w:vanish/>
          <w:sz w:val="22"/>
          <w:szCs w:val="22"/>
        </w:rPr>
        <w:t xml:space="preserve">e povinen zaplatit příkazníkovi </w:t>
      </w:r>
      <w:r w:rsidRPr="00DF4375">
        <w:rPr>
          <w:vanish/>
          <w:sz w:val="22"/>
          <w:szCs w:val="22"/>
        </w:rPr>
        <w:t xml:space="preserve">smluvní </w:t>
      </w:r>
    </w:p>
    <w:p w14:paraId="3D3CE1DF" w14:textId="77777777" w:rsidR="005C77B9" w:rsidRPr="00F67C03" w:rsidRDefault="005C77B9" w:rsidP="00DF4375">
      <w:pPr>
        <w:pStyle w:val="Odstavecseseznamem"/>
        <w:ind w:left="48"/>
        <w:jc w:val="both"/>
        <w:rPr>
          <w:vanish/>
          <w:sz w:val="22"/>
          <w:szCs w:val="22"/>
        </w:rPr>
      </w:pPr>
    </w:p>
    <w:p w14:paraId="782B15D1" w14:textId="501FFF7E" w:rsidR="009C5469" w:rsidRPr="00DF4375" w:rsidRDefault="001B1F46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>pokutu ve výši 0,05 % z dlužné částky za každý i započatý den prodlení.</w:t>
      </w:r>
    </w:p>
    <w:p w14:paraId="28C1E0D8" w14:textId="77777777" w:rsidR="005C77B9" w:rsidRPr="005C77B9" w:rsidRDefault="005C77B9" w:rsidP="00DF4375">
      <w:pPr>
        <w:pStyle w:val="Odstavecseseznamem"/>
        <w:ind w:left="408"/>
        <w:jc w:val="both"/>
        <w:rPr>
          <w:vanish/>
          <w:sz w:val="22"/>
          <w:szCs w:val="22"/>
        </w:rPr>
      </w:pPr>
    </w:p>
    <w:p w14:paraId="4ED405F9" w14:textId="7F16CCF5" w:rsidR="009C5469" w:rsidRPr="00DF4375" w:rsidRDefault="001B1F46" w:rsidP="00DF4375">
      <w:pPr>
        <w:numPr>
          <w:ilvl w:val="1"/>
          <w:numId w:val="5"/>
        </w:numPr>
        <w:jc w:val="both"/>
        <w:rPr>
          <w:sz w:val="22"/>
          <w:szCs w:val="22"/>
        </w:rPr>
      </w:pPr>
      <w:r w:rsidRPr="005C77B9">
        <w:rPr>
          <w:sz w:val="22"/>
          <w:szCs w:val="22"/>
        </w:rPr>
        <w:t>V případě, že příkazce vypoví příkazníkovi plnou moc udělenou spolu s uzavřením této smlouvy k dřívějšímu datu, než ke kterému dojde k ukončení smluvního vztahu z této smlouvy, vzniká příkazníkovi nárok na úhradu smluvní pokuty ve výši odpovídající rozdílu mezi dosud vyúčtovanou odměnou dle této smlouvy a odměnou na níž by příkazníkovi při obvyklém běhu věci vznikl nárok v případě řádného naplnění předmětu smlouvy.</w:t>
      </w:r>
    </w:p>
    <w:p w14:paraId="36F5F3F4" w14:textId="77777777" w:rsidR="009C5469" w:rsidRPr="00DF4375" w:rsidRDefault="009C5469" w:rsidP="00DF4375">
      <w:pPr>
        <w:ind w:left="408"/>
        <w:jc w:val="both"/>
        <w:rPr>
          <w:sz w:val="22"/>
          <w:szCs w:val="22"/>
        </w:rPr>
      </w:pPr>
    </w:p>
    <w:p w14:paraId="65D8D0F7" w14:textId="5165F0CF" w:rsidR="001B1F46" w:rsidRPr="00DF4375" w:rsidRDefault="001B1F46" w:rsidP="00DF4375">
      <w:pPr>
        <w:numPr>
          <w:ilvl w:val="1"/>
          <w:numId w:val="5"/>
        </w:numPr>
        <w:jc w:val="both"/>
        <w:rPr>
          <w:sz w:val="22"/>
          <w:szCs w:val="22"/>
        </w:rPr>
      </w:pPr>
      <w:r w:rsidRPr="00DF4375">
        <w:rPr>
          <w:sz w:val="22"/>
          <w:szCs w:val="22"/>
        </w:rPr>
        <w:t xml:space="preserve">Smluvní pokutu vyúčtuje příkazce a příkazník je povinen uhradit </w:t>
      </w:r>
      <w:r w:rsidRPr="005C77B9">
        <w:rPr>
          <w:sz w:val="22"/>
          <w:szCs w:val="22"/>
        </w:rPr>
        <w:t>tuto smluvní pokutu nejpozději do 30 dnů od obdržení vyúčtování.</w:t>
      </w:r>
    </w:p>
    <w:p w14:paraId="0649CD60" w14:textId="771D91E1" w:rsidR="009C5469" w:rsidRPr="004F410A" w:rsidRDefault="009C5469" w:rsidP="00DF4375">
      <w:pPr>
        <w:ind w:left="408"/>
        <w:jc w:val="both"/>
        <w:rPr>
          <w:sz w:val="22"/>
          <w:szCs w:val="22"/>
        </w:rPr>
      </w:pPr>
    </w:p>
    <w:p w14:paraId="4472640B" w14:textId="77777777" w:rsidR="008153CC" w:rsidRPr="004F410A" w:rsidRDefault="008153CC" w:rsidP="004F410A">
      <w:pPr>
        <w:pStyle w:val="Normodsaz"/>
        <w:numPr>
          <w:ilvl w:val="1"/>
          <w:numId w:val="0"/>
        </w:numPr>
        <w:ind w:left="426" w:hanging="426"/>
        <w:rPr>
          <w:sz w:val="22"/>
          <w:szCs w:val="22"/>
        </w:rPr>
      </w:pPr>
    </w:p>
    <w:p w14:paraId="758A1357" w14:textId="2BF67431" w:rsidR="009C5469" w:rsidRPr="004F410A" w:rsidRDefault="009C5469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VI.</w:t>
      </w:r>
    </w:p>
    <w:p w14:paraId="4D14D515" w14:textId="77777777" w:rsidR="009C5469" w:rsidRPr="004F410A" w:rsidRDefault="009C5469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Ostatní ujednání</w:t>
      </w:r>
    </w:p>
    <w:p w14:paraId="0030F75B" w14:textId="77777777" w:rsidR="00F67C03" w:rsidRPr="00F67C03" w:rsidRDefault="00F67C03" w:rsidP="00DF4375">
      <w:pPr>
        <w:pStyle w:val="Odstavecseseznamem"/>
        <w:numPr>
          <w:ilvl w:val="0"/>
          <w:numId w:val="5"/>
        </w:numPr>
        <w:jc w:val="both"/>
        <w:rPr>
          <w:vanish/>
          <w:sz w:val="22"/>
          <w:szCs w:val="22"/>
        </w:rPr>
      </w:pPr>
    </w:p>
    <w:p w14:paraId="32CEF82A" w14:textId="12166518" w:rsidR="009C5469" w:rsidRPr="00DF4375" w:rsidRDefault="009C5469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>Příkazník není oprávněn započíst své pohledávky proti pohledávkám příkazce, ani své pohledávky a nároky vzniklé ze smlouvy nebo v souvislosti s jejím plněním postoupit třetím osobám, zastavit nebo s nimi jinak disponovat bez písemného souhlasu příkazce.</w:t>
      </w:r>
    </w:p>
    <w:p w14:paraId="7F64190C" w14:textId="77777777" w:rsidR="009C5469" w:rsidRPr="00DF4375" w:rsidRDefault="009C5469" w:rsidP="00DF4375">
      <w:pPr>
        <w:pStyle w:val="Odstavecseseznamem"/>
        <w:ind w:left="408"/>
        <w:jc w:val="both"/>
        <w:rPr>
          <w:vanish/>
          <w:sz w:val="22"/>
          <w:szCs w:val="22"/>
        </w:rPr>
      </w:pPr>
    </w:p>
    <w:p w14:paraId="7DC9A83B" w14:textId="77777777" w:rsidR="009C5469" w:rsidRPr="00DF4375" w:rsidRDefault="009C5469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>Příkazník není oprávněn postoupit práva, povinnosti a závazky z této smlouvy třetí osobě bez předchozího souhlasu Příkazce. Práva a povinnosti vyplývající z této smlouvy jsou závazné i pro případné právní nástupce smluvních stran.</w:t>
      </w:r>
    </w:p>
    <w:p w14:paraId="3C47C99C" w14:textId="77777777" w:rsidR="009C5469" w:rsidRPr="00DF4375" w:rsidRDefault="009C5469" w:rsidP="00DF4375">
      <w:pPr>
        <w:pStyle w:val="Odstavecseseznamem"/>
        <w:ind w:left="48"/>
        <w:jc w:val="both"/>
        <w:rPr>
          <w:vanish/>
          <w:sz w:val="22"/>
          <w:szCs w:val="22"/>
        </w:rPr>
      </w:pPr>
    </w:p>
    <w:p w14:paraId="48FAB65F" w14:textId="35857A80" w:rsidR="009C5469" w:rsidRPr="00DF4375" w:rsidRDefault="009C5469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 xml:space="preserve">Příkazník prohlašuje, že má ke dni podpisu této smlouvy sjednáno pojištění pro případ odpovědnosti za škodu způsobenou objednateli či třetím osobám, která může vzniknout v souvislosti s plněním této smlouvy, přičemž limit pojistného plnění pro případ jedné škodní události činí minimálně částku ve výši </w:t>
      </w:r>
      <w:r w:rsidR="002704BA" w:rsidRPr="00DF4375">
        <w:rPr>
          <w:vanish/>
          <w:sz w:val="22"/>
          <w:szCs w:val="22"/>
        </w:rPr>
        <w:t>5</w:t>
      </w:r>
      <w:r w:rsidRPr="00DF4375">
        <w:rPr>
          <w:vanish/>
          <w:sz w:val="22"/>
          <w:szCs w:val="22"/>
        </w:rPr>
        <w:t xml:space="preserve"> mil. Kč. Příkazník se zavazuje udržovat toto pojištění na své náklady v platnosti, a to nejméně do termínu ukončení provádění činností dle této smlouvy.</w:t>
      </w:r>
    </w:p>
    <w:p w14:paraId="5533412A" w14:textId="77777777" w:rsidR="009C5469" w:rsidRPr="00DF4375" w:rsidRDefault="009C5469" w:rsidP="00DF4375">
      <w:pPr>
        <w:pStyle w:val="Odstavecseseznamem"/>
        <w:ind w:left="408"/>
        <w:jc w:val="both"/>
        <w:rPr>
          <w:vanish/>
          <w:sz w:val="22"/>
          <w:szCs w:val="22"/>
        </w:rPr>
      </w:pPr>
    </w:p>
    <w:p w14:paraId="71276A55" w14:textId="3C6185DB" w:rsidR="009C5469" w:rsidRPr="00DF4375" w:rsidRDefault="009C5469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>Příkazce je oprávněn započíst vůči jakékoli pohledávce příkazníka za objednatelem, i nesplatné, jakoukoli svou pohledávku, i nesplatnou, za zhotovitelem. Pohledávky příkazce a příkazníka započtením zanikají ve výši, ve které se kryjí.</w:t>
      </w:r>
    </w:p>
    <w:p w14:paraId="3070EC14" w14:textId="77777777" w:rsidR="008153CC" w:rsidRPr="004F410A" w:rsidRDefault="008153CC" w:rsidP="004F410A">
      <w:pPr>
        <w:pStyle w:val="Odstavecseseznamem"/>
        <w:rPr>
          <w:sz w:val="22"/>
          <w:szCs w:val="22"/>
        </w:rPr>
      </w:pPr>
    </w:p>
    <w:p w14:paraId="4A5BB504" w14:textId="3E35C711" w:rsidR="009C5469" w:rsidRPr="004F410A" w:rsidRDefault="009C5469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VII.</w:t>
      </w:r>
    </w:p>
    <w:p w14:paraId="3B3C3FC2" w14:textId="77777777" w:rsidR="009C5469" w:rsidRPr="004F410A" w:rsidRDefault="009C5469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Důvěrnost</w:t>
      </w:r>
    </w:p>
    <w:p w14:paraId="6DA7F324" w14:textId="77777777" w:rsidR="009C5469" w:rsidRPr="004F410A" w:rsidRDefault="009C5469" w:rsidP="00DF4375">
      <w:pPr>
        <w:pStyle w:val="Odstavecseseznamem"/>
        <w:numPr>
          <w:ilvl w:val="0"/>
          <w:numId w:val="5"/>
        </w:numPr>
        <w:jc w:val="both"/>
        <w:rPr>
          <w:vanish/>
          <w:sz w:val="22"/>
          <w:szCs w:val="22"/>
        </w:rPr>
      </w:pPr>
    </w:p>
    <w:p w14:paraId="5153C05C" w14:textId="754C0B81" w:rsidR="00072B6D" w:rsidRPr="00DF4375" w:rsidRDefault="00072B6D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 xml:space="preserve">Tato smlouva a veškeré informace a dokumenty s ní související a z ní vyplývající mají důvěrný charakter a jsou považovány za důvěrné („důvěrné informace“). Strany se zavazují, že nepoužijí ani </w:t>
      </w:r>
      <w:r w:rsidRPr="00DF4375">
        <w:rPr>
          <w:vanish/>
          <w:sz w:val="22"/>
          <w:szCs w:val="22"/>
        </w:rPr>
        <w:lastRenderedPageBreak/>
        <w:t>nezpřístupní žádné osobě důvěrné informace, kterými disponují a vynaloží veškeré úsilí, aby zabránily použití, zpřístupnění či využití důvěrných informací třetími osobami.</w:t>
      </w:r>
    </w:p>
    <w:p w14:paraId="150778C5" w14:textId="77777777" w:rsidR="00072B6D" w:rsidRDefault="00072B6D" w:rsidP="004F410A">
      <w:pPr>
        <w:pStyle w:val="Odstavecseseznamem"/>
        <w:rPr>
          <w:sz w:val="22"/>
          <w:szCs w:val="22"/>
        </w:rPr>
      </w:pPr>
    </w:p>
    <w:p w14:paraId="7D4C00AC" w14:textId="45A11FF4" w:rsidR="00072B6D" w:rsidRPr="00DF4375" w:rsidRDefault="00072B6D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 xml:space="preserve">Porušením této smlouvy není případ, kdy jsou určité důvěrné informace: </w:t>
      </w:r>
    </w:p>
    <w:p w14:paraId="67C2B9AF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345A6616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>všeobecně známy veřejnosti, ovšem nikoliv z důvodu porušení této smlouvy;</w:t>
      </w:r>
    </w:p>
    <w:p w14:paraId="0B0B28F8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>využity za účelem vyhodnocení rizik plynoucích z koupě Podílu;</w:t>
      </w:r>
    </w:p>
    <w:p w14:paraId="462F76CE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>v nezbytném rozsahu zpřístupněny při plnění závazků z této smlouvy třetím osobám (zejména ve vztahu k orgánům veřejné správy za účelem vydání a nabytí příslušných rozhodnutí a stanovisek);</w:t>
      </w:r>
    </w:p>
    <w:p w14:paraId="25ED85F8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v nezbytném rozsahu zpřístupněny členu orgánu či zaměstnanci </w:t>
      </w:r>
      <w:r w:rsidRPr="004F410A">
        <w:t>smluvní s</w:t>
      </w:r>
      <w:r w:rsidRPr="004F410A">
        <w:rPr>
          <w:sz w:val="22"/>
          <w:szCs w:val="22"/>
        </w:rPr>
        <w:t>trany, který z povahy své funkce musí důvěrné informace mít;</w:t>
      </w:r>
    </w:p>
    <w:p w14:paraId="2439395C" w14:textId="77777777" w:rsidR="00072B6D" w:rsidRPr="004F410A" w:rsidRDefault="00072B6D" w:rsidP="004F410A">
      <w:pPr>
        <w:numPr>
          <w:ilvl w:val="0"/>
          <w:numId w:val="8"/>
        </w:numPr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sděleny propojeným osobám, auditorům nebo poradcům </w:t>
      </w:r>
      <w:r w:rsidRPr="004F410A">
        <w:t>smluvních s</w:t>
      </w:r>
      <w:r w:rsidRPr="004F410A">
        <w:rPr>
          <w:sz w:val="22"/>
          <w:szCs w:val="22"/>
        </w:rPr>
        <w:t>tran, avšak za podmínky zachování důvěrnosti i ze strany těchto osob;</w:t>
      </w:r>
    </w:p>
    <w:p w14:paraId="425A5617" w14:textId="77777777" w:rsidR="00072B6D" w:rsidRPr="004F410A" w:rsidRDefault="00072B6D" w:rsidP="004F410A">
      <w:pPr>
        <w:numPr>
          <w:ilvl w:val="0"/>
          <w:numId w:val="8"/>
        </w:numPr>
        <w:jc w:val="both"/>
      </w:pPr>
      <w:r w:rsidRPr="004F410A">
        <w:rPr>
          <w:sz w:val="22"/>
          <w:szCs w:val="22"/>
        </w:rPr>
        <w:t xml:space="preserve">využity či zpřístupněny třetí osobě s předchozím písemným souhlasem druhé </w:t>
      </w:r>
      <w:r w:rsidRPr="004F410A">
        <w:t>smluvní s</w:t>
      </w:r>
      <w:r w:rsidRPr="004F410A">
        <w:rPr>
          <w:sz w:val="22"/>
          <w:szCs w:val="22"/>
        </w:rPr>
        <w:t>trany.</w:t>
      </w:r>
    </w:p>
    <w:p w14:paraId="1EA577C4" w14:textId="23E902F6" w:rsidR="00072B6D" w:rsidRPr="004F410A" w:rsidRDefault="00072B6D" w:rsidP="004F410A">
      <w:pPr>
        <w:ind w:left="720"/>
        <w:jc w:val="both"/>
        <w:rPr>
          <w:sz w:val="22"/>
          <w:szCs w:val="22"/>
        </w:rPr>
      </w:pPr>
    </w:p>
    <w:p w14:paraId="60BD366B" w14:textId="55DD7F83" w:rsidR="00072B6D" w:rsidRPr="00DF4375" w:rsidRDefault="00072B6D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>Porušením této smlouvy není rovněž případ, kdy je tato smlouva zpřístupněna v důsledku plnění zákonné povinnosti, ve vztahu ke které neplatí ochrana důvěrnosti informací.</w:t>
      </w:r>
    </w:p>
    <w:p w14:paraId="2D7199DC" w14:textId="77777777" w:rsidR="00072B6D" w:rsidRPr="00DF4375" w:rsidRDefault="00072B6D" w:rsidP="00DF4375">
      <w:pPr>
        <w:pStyle w:val="Odstavecseseznamem"/>
        <w:ind w:left="408"/>
        <w:jc w:val="both"/>
        <w:rPr>
          <w:vanish/>
          <w:sz w:val="22"/>
          <w:szCs w:val="22"/>
        </w:rPr>
      </w:pPr>
    </w:p>
    <w:p w14:paraId="600D8149" w14:textId="0EDF0415" w:rsidR="00072B6D" w:rsidRPr="00DF4375" w:rsidRDefault="00072B6D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>Důvěrné informace lze využít v rámci sporů mezi Stranami v příslušných soudních řízeních. Dále se připouští použití důvěrných informací v obraně proti nepravdivým nebo zkresleným tvrzením druhé smluvní strany nebo třetích osob.</w:t>
      </w:r>
    </w:p>
    <w:p w14:paraId="2799EA51" w14:textId="77777777" w:rsidR="009C5469" w:rsidRPr="004F410A" w:rsidRDefault="009C5469" w:rsidP="004F410A">
      <w:pPr>
        <w:pStyle w:val="Odstavecseseznamem"/>
        <w:rPr>
          <w:sz w:val="22"/>
          <w:szCs w:val="22"/>
        </w:rPr>
      </w:pPr>
    </w:p>
    <w:p w14:paraId="56BEF573" w14:textId="77777777" w:rsidR="009C5469" w:rsidRPr="004F410A" w:rsidRDefault="009C5469" w:rsidP="004F410A">
      <w:pPr>
        <w:jc w:val="both"/>
        <w:rPr>
          <w:sz w:val="22"/>
          <w:szCs w:val="22"/>
        </w:rPr>
      </w:pPr>
    </w:p>
    <w:p w14:paraId="76DB1650" w14:textId="6ABDA5F7" w:rsidR="009C5469" w:rsidRPr="004F410A" w:rsidRDefault="008153CC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VII</w:t>
      </w:r>
      <w:r w:rsidR="009C5469" w:rsidRPr="004F410A">
        <w:rPr>
          <w:b/>
          <w:sz w:val="22"/>
          <w:szCs w:val="22"/>
        </w:rPr>
        <w:t>I.</w:t>
      </w:r>
    </w:p>
    <w:p w14:paraId="4DF3FD96" w14:textId="77777777" w:rsidR="009C5469" w:rsidRPr="004F410A" w:rsidRDefault="009C5469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Doručování, kontaktní údaje</w:t>
      </w:r>
    </w:p>
    <w:p w14:paraId="5DA152B4" w14:textId="77777777" w:rsidR="009C5469" w:rsidRPr="004F410A" w:rsidRDefault="009C5469" w:rsidP="00DF4375">
      <w:pPr>
        <w:pStyle w:val="Odstavecseseznamem"/>
        <w:numPr>
          <w:ilvl w:val="0"/>
          <w:numId w:val="5"/>
        </w:numPr>
        <w:jc w:val="both"/>
        <w:rPr>
          <w:vanish/>
          <w:sz w:val="22"/>
          <w:szCs w:val="22"/>
        </w:rPr>
      </w:pPr>
    </w:p>
    <w:p w14:paraId="2B4FDF87" w14:textId="2574686D" w:rsidR="00072B6D" w:rsidRPr="00DF4375" w:rsidRDefault="00072B6D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>Každá zpráva, oznámení, žádost či jiné sdělení podle této smlouvy musí být učiněno písemně, musí být podepsáno smluvní stranou, která sdělení činí a musí být doručeno příslušné smluvní straně na adresu uvedenou v odst. níže osobně (včetně použití kurýrních služeb) nebo doporučeným psaním s</w:t>
      </w:r>
      <w:r w:rsidR="00875AD7" w:rsidRPr="00DF4375">
        <w:rPr>
          <w:vanish/>
          <w:sz w:val="22"/>
          <w:szCs w:val="22"/>
        </w:rPr>
        <w:t> </w:t>
      </w:r>
      <w:r w:rsidRPr="00DF4375">
        <w:rPr>
          <w:vanish/>
          <w:sz w:val="22"/>
          <w:szCs w:val="22"/>
        </w:rPr>
        <w:t>dodejkou</w:t>
      </w:r>
      <w:r w:rsidR="00875AD7" w:rsidRPr="00DF4375">
        <w:rPr>
          <w:vanish/>
          <w:sz w:val="22"/>
          <w:szCs w:val="22"/>
        </w:rPr>
        <w:t xml:space="preserve"> a nebo datovou schránkou</w:t>
      </w:r>
      <w:r w:rsidRPr="00DF4375">
        <w:rPr>
          <w:vanish/>
          <w:sz w:val="22"/>
          <w:szCs w:val="22"/>
        </w:rPr>
        <w:t>. Současně je smluvní strana, která sdělení zasílá, povinna ji poslat prostřednictvím e-mailu na e-mailovou adresu příslušné smluvní strany uvedenou v článku, aniž by se tím zpráva považovala za doručenou.</w:t>
      </w:r>
    </w:p>
    <w:p w14:paraId="323F072D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32DA1003" w14:textId="77777777" w:rsidR="00072B6D" w:rsidRPr="00DF4375" w:rsidRDefault="00072B6D" w:rsidP="00DF4375">
      <w:pPr>
        <w:pStyle w:val="Odstavecseseznamem"/>
        <w:numPr>
          <w:ilvl w:val="1"/>
          <w:numId w:val="5"/>
        </w:numPr>
        <w:jc w:val="both"/>
        <w:rPr>
          <w:vanish/>
          <w:sz w:val="22"/>
          <w:szCs w:val="22"/>
        </w:rPr>
      </w:pPr>
      <w:r w:rsidRPr="00DF4375">
        <w:rPr>
          <w:vanish/>
          <w:sz w:val="22"/>
          <w:szCs w:val="22"/>
        </w:rPr>
        <w:t>Doručovací adresy pro příkazce a příkazníka jsou následující:</w:t>
      </w:r>
    </w:p>
    <w:p w14:paraId="72A51429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06702C26" w14:textId="36854CA4" w:rsidR="00072B6D" w:rsidRPr="004F410A" w:rsidRDefault="00072B6D" w:rsidP="00DF4375">
      <w:pPr>
        <w:numPr>
          <w:ilvl w:val="2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Příkazce:</w:t>
      </w:r>
    </w:p>
    <w:p w14:paraId="185A6BA0" w14:textId="77777777" w:rsidR="00072B6D" w:rsidRPr="004F410A" w:rsidRDefault="00072B6D" w:rsidP="004F410A">
      <w:pPr>
        <w:ind w:left="12" w:firstLine="708"/>
        <w:jc w:val="both"/>
        <w:rPr>
          <w:lang w:bidi="en-US"/>
        </w:rPr>
      </w:pPr>
    </w:p>
    <w:p w14:paraId="6698B640" w14:textId="4A618BE2" w:rsidR="002704BA" w:rsidRPr="004F410A" w:rsidRDefault="002704BA" w:rsidP="00875AD7">
      <w:pPr>
        <w:ind w:left="12" w:firstLine="708"/>
        <w:rPr>
          <w:sz w:val="22"/>
          <w:szCs w:val="22"/>
        </w:rPr>
      </w:pPr>
      <w:r w:rsidRPr="004F410A">
        <w:rPr>
          <w:sz w:val="22"/>
          <w:szCs w:val="22"/>
          <w:lang w:eastAsia="en-US" w:bidi="en-US"/>
        </w:rPr>
        <w:t xml:space="preserve">Název: </w:t>
      </w:r>
      <w:bookmarkStart w:id="1" w:name="_Hlk138326855"/>
      <w:r w:rsidRPr="004F410A">
        <w:rPr>
          <w:sz w:val="22"/>
          <w:szCs w:val="22"/>
          <w:lang w:eastAsia="en-US" w:bidi="en-US"/>
        </w:rPr>
        <w:tab/>
      </w:r>
      <w:r w:rsidRPr="004F410A">
        <w:rPr>
          <w:sz w:val="22"/>
          <w:szCs w:val="22"/>
          <w:lang w:eastAsia="en-US" w:bidi="en-US"/>
        </w:rPr>
        <w:tab/>
      </w:r>
      <w:r w:rsidRPr="004F410A">
        <w:rPr>
          <w:b/>
          <w:bCs/>
          <w:sz w:val="22"/>
          <w:szCs w:val="22"/>
        </w:rPr>
        <w:t>Vodovody a kanalizace Přerov, a.s.</w:t>
      </w:r>
      <w:r w:rsidRPr="004F410A" w:rsidDel="001736E2">
        <w:rPr>
          <w:sz w:val="22"/>
          <w:szCs w:val="22"/>
          <w:highlight w:val="cyan"/>
        </w:rPr>
        <w:t xml:space="preserve"> </w:t>
      </w:r>
    </w:p>
    <w:bookmarkEnd w:id="1"/>
    <w:p w14:paraId="0B949C48" w14:textId="1B40416F" w:rsidR="002704BA" w:rsidRPr="004F410A" w:rsidRDefault="002704BA" w:rsidP="00875AD7">
      <w:pPr>
        <w:ind w:firstLine="708"/>
        <w:rPr>
          <w:sz w:val="22"/>
          <w:szCs w:val="22"/>
        </w:rPr>
      </w:pPr>
      <w:r w:rsidRPr="004F410A">
        <w:rPr>
          <w:sz w:val="22"/>
          <w:szCs w:val="22"/>
        </w:rPr>
        <w:t xml:space="preserve">Adresa: </w:t>
      </w:r>
      <w:r w:rsidRPr="004F410A">
        <w:rPr>
          <w:sz w:val="22"/>
          <w:szCs w:val="22"/>
        </w:rPr>
        <w:tab/>
        <w:t>Šířava 482/21, 750 02 Přerov</w:t>
      </w:r>
      <w:r w:rsidRPr="004F410A" w:rsidDel="001736E2">
        <w:rPr>
          <w:sz w:val="22"/>
          <w:szCs w:val="22"/>
          <w:highlight w:val="cyan"/>
        </w:rPr>
        <w:t xml:space="preserve"> </w:t>
      </w:r>
    </w:p>
    <w:p w14:paraId="20AEADB1" w14:textId="5F1F7A16" w:rsidR="002704BA" w:rsidRDefault="002704BA" w:rsidP="00875AD7">
      <w:pPr>
        <w:ind w:firstLine="708"/>
        <w:rPr>
          <w:sz w:val="22"/>
          <w:szCs w:val="22"/>
        </w:rPr>
      </w:pPr>
      <w:r w:rsidRPr="004F410A">
        <w:rPr>
          <w:sz w:val="22"/>
          <w:szCs w:val="22"/>
        </w:rPr>
        <w:t xml:space="preserve">E-mail: </w:t>
      </w:r>
      <w:r w:rsidRPr="004F410A">
        <w:rPr>
          <w:sz w:val="22"/>
          <w:szCs w:val="22"/>
        </w:rPr>
        <w:tab/>
      </w:r>
      <w:hyperlink r:id="rId8" w:history="1">
        <w:r w:rsidR="00103191" w:rsidRPr="00103191">
          <w:rPr>
            <w:rStyle w:val="Hypertextovodkaz"/>
            <w:sz w:val="22"/>
            <w:szCs w:val="22"/>
          </w:rPr>
          <w:t>reditelstvi</w:t>
        </w:r>
        <w:r w:rsidR="00103191" w:rsidRPr="00913C70">
          <w:rPr>
            <w:rStyle w:val="Hypertextovodkaz"/>
            <w:sz w:val="22"/>
            <w:szCs w:val="22"/>
          </w:rPr>
          <w:t>@vakpr.cz</w:t>
        </w:r>
      </w:hyperlink>
    </w:p>
    <w:p w14:paraId="5BDD014E" w14:textId="559B7475" w:rsidR="00875AD7" w:rsidRPr="004F410A" w:rsidRDefault="00875AD7" w:rsidP="00875AD7">
      <w:pPr>
        <w:ind w:left="708"/>
        <w:rPr>
          <w:sz w:val="22"/>
          <w:szCs w:val="22"/>
        </w:rPr>
      </w:pPr>
      <w:r w:rsidRPr="004F410A">
        <w:rPr>
          <w:sz w:val="22"/>
          <w:szCs w:val="22"/>
        </w:rPr>
        <w:t xml:space="preserve">Osoba pověřená jednat v záležitostech souvisejících s touto smlouvou: </w:t>
      </w:r>
      <w:r>
        <w:rPr>
          <w:sz w:val="22"/>
          <w:szCs w:val="22"/>
        </w:rPr>
        <w:t xml:space="preserve">Mgr. </w:t>
      </w:r>
      <w:r w:rsidR="00103191">
        <w:rPr>
          <w:sz w:val="22"/>
          <w:szCs w:val="22"/>
        </w:rPr>
        <w:t>Petr Caletka</w:t>
      </w:r>
      <w:r w:rsidRPr="004F410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4F410A">
        <w:rPr>
          <w:sz w:val="22"/>
          <w:szCs w:val="22"/>
        </w:rPr>
        <w:t>předsed</w:t>
      </w:r>
      <w:r>
        <w:rPr>
          <w:sz w:val="22"/>
          <w:szCs w:val="22"/>
        </w:rPr>
        <w:t>a</w:t>
      </w:r>
      <w:r w:rsidRPr="004F410A">
        <w:rPr>
          <w:sz w:val="22"/>
          <w:szCs w:val="22"/>
        </w:rPr>
        <w:t xml:space="preserve"> představenstva</w:t>
      </w:r>
      <w:r w:rsidRPr="004F410A" w:rsidDel="001736E2">
        <w:rPr>
          <w:sz w:val="22"/>
          <w:szCs w:val="22"/>
          <w:highlight w:val="cyan"/>
        </w:rPr>
        <w:t xml:space="preserve"> </w:t>
      </w:r>
    </w:p>
    <w:p w14:paraId="3688F5C0" w14:textId="1537949C" w:rsidR="00072B6D" w:rsidRPr="004F410A" w:rsidRDefault="00072B6D" w:rsidP="004F410A">
      <w:pPr>
        <w:ind w:firstLine="708"/>
        <w:jc w:val="both"/>
        <w:rPr>
          <w:sz w:val="22"/>
          <w:szCs w:val="22"/>
          <w:lang w:eastAsia="en-US" w:bidi="en-US"/>
        </w:rPr>
      </w:pPr>
    </w:p>
    <w:p w14:paraId="3F489D98" w14:textId="57B9CCBA" w:rsidR="00072B6D" w:rsidRPr="004F410A" w:rsidRDefault="00072B6D" w:rsidP="00DF4375">
      <w:pPr>
        <w:numPr>
          <w:ilvl w:val="2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Příkazník:</w:t>
      </w:r>
    </w:p>
    <w:p w14:paraId="5FD297B3" w14:textId="77777777" w:rsidR="00072B6D" w:rsidRPr="004F410A" w:rsidRDefault="00072B6D" w:rsidP="004F410A">
      <w:pPr>
        <w:ind w:left="12" w:firstLine="708"/>
        <w:jc w:val="both"/>
        <w:rPr>
          <w:lang w:bidi="en-US"/>
        </w:rPr>
      </w:pPr>
    </w:p>
    <w:p w14:paraId="2D1292CF" w14:textId="609283AE" w:rsidR="00072B6D" w:rsidRPr="004F410A" w:rsidRDefault="00072B6D" w:rsidP="004F410A">
      <w:pPr>
        <w:ind w:left="12" w:firstLine="708"/>
        <w:jc w:val="both"/>
        <w:rPr>
          <w:sz w:val="22"/>
          <w:szCs w:val="22"/>
        </w:rPr>
      </w:pPr>
      <w:r w:rsidRPr="004F410A">
        <w:rPr>
          <w:sz w:val="22"/>
          <w:szCs w:val="22"/>
          <w:lang w:eastAsia="en-US" w:bidi="en-US"/>
        </w:rPr>
        <w:t xml:space="preserve">Název: </w:t>
      </w:r>
      <w:r w:rsidR="00875AD7">
        <w:rPr>
          <w:sz w:val="22"/>
          <w:szCs w:val="22"/>
          <w:lang w:eastAsia="en-US" w:bidi="en-US"/>
        </w:rPr>
        <w:tab/>
      </w:r>
      <w:r w:rsidR="00875AD7">
        <w:rPr>
          <w:sz w:val="22"/>
          <w:szCs w:val="22"/>
          <w:lang w:eastAsia="en-US" w:bidi="en-US"/>
        </w:rPr>
        <w:tab/>
      </w:r>
      <w:r w:rsidR="004F2061" w:rsidRPr="004F410A">
        <w:rPr>
          <w:sz w:val="22"/>
          <w:szCs w:val="22"/>
          <w:highlight w:val="cyan"/>
        </w:rPr>
        <w:t>[doplní dodavatel]</w:t>
      </w:r>
    </w:p>
    <w:p w14:paraId="3C96CE70" w14:textId="6FD29E0C" w:rsidR="00072B6D" w:rsidRDefault="00072B6D" w:rsidP="004F410A">
      <w:pPr>
        <w:ind w:firstLine="708"/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Adresa: </w:t>
      </w:r>
      <w:r w:rsidR="00875AD7">
        <w:rPr>
          <w:sz w:val="22"/>
          <w:szCs w:val="22"/>
        </w:rPr>
        <w:tab/>
      </w:r>
      <w:r w:rsidR="004F2061" w:rsidRPr="004F410A">
        <w:rPr>
          <w:sz w:val="22"/>
          <w:szCs w:val="22"/>
          <w:highlight w:val="cyan"/>
        </w:rPr>
        <w:t>[doplní dodavatel]</w:t>
      </w:r>
    </w:p>
    <w:p w14:paraId="731F135A" w14:textId="7E062B84" w:rsidR="00875AD7" w:rsidRPr="004F410A" w:rsidRDefault="00875AD7" w:rsidP="00875AD7">
      <w:pPr>
        <w:ind w:firstLine="708"/>
        <w:jc w:val="both"/>
        <w:rPr>
          <w:sz w:val="22"/>
          <w:szCs w:val="22"/>
          <w:lang w:eastAsia="en-US" w:bidi="en-US"/>
        </w:rPr>
      </w:pPr>
      <w:r w:rsidRPr="004F410A">
        <w:rPr>
          <w:sz w:val="22"/>
          <w:szCs w:val="22"/>
        </w:rPr>
        <w:t xml:space="preserve">E-mail: </w:t>
      </w:r>
      <w:r>
        <w:rPr>
          <w:sz w:val="22"/>
          <w:szCs w:val="22"/>
        </w:rPr>
        <w:tab/>
      </w:r>
      <w:r w:rsidRPr="004F410A">
        <w:rPr>
          <w:sz w:val="22"/>
          <w:szCs w:val="22"/>
          <w:highlight w:val="cyan"/>
        </w:rPr>
        <w:t>[doplní dodavatel]</w:t>
      </w:r>
    </w:p>
    <w:p w14:paraId="573DA63B" w14:textId="77777777" w:rsidR="00875AD7" w:rsidRPr="004F410A" w:rsidRDefault="00875AD7" w:rsidP="004F410A">
      <w:pPr>
        <w:ind w:firstLine="708"/>
        <w:jc w:val="both"/>
        <w:rPr>
          <w:sz w:val="22"/>
          <w:szCs w:val="22"/>
        </w:rPr>
      </w:pPr>
    </w:p>
    <w:p w14:paraId="007A8438" w14:textId="16BE619E" w:rsidR="00072B6D" w:rsidRPr="004F410A" w:rsidRDefault="00072B6D" w:rsidP="004F410A">
      <w:pPr>
        <w:ind w:firstLine="708"/>
        <w:jc w:val="both"/>
        <w:rPr>
          <w:sz w:val="22"/>
          <w:szCs w:val="22"/>
        </w:rPr>
      </w:pPr>
      <w:r w:rsidRPr="004F410A">
        <w:rPr>
          <w:sz w:val="22"/>
          <w:szCs w:val="22"/>
        </w:rPr>
        <w:t xml:space="preserve">Osoba pověřená jednat v záležitostech souvisejících s touto smlouvou: </w:t>
      </w:r>
      <w:r w:rsidR="004F2061" w:rsidRPr="004F410A">
        <w:rPr>
          <w:sz w:val="22"/>
          <w:szCs w:val="22"/>
          <w:highlight w:val="cyan"/>
        </w:rPr>
        <w:t>[doplní dodavatel]</w:t>
      </w:r>
    </w:p>
    <w:p w14:paraId="639A60D0" w14:textId="27C94FDA" w:rsidR="00072B6D" w:rsidRPr="004F410A" w:rsidRDefault="00072B6D" w:rsidP="004F410A">
      <w:pPr>
        <w:ind w:left="284"/>
        <w:jc w:val="both"/>
      </w:pPr>
    </w:p>
    <w:p w14:paraId="3480F97C" w14:textId="5762D307" w:rsidR="00072B6D" w:rsidRPr="004F410A" w:rsidRDefault="00072B6D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Smluvní strany se zavazují neprodleně si písemně sdělit změny jakýchkoliv doručovacích údajů uvedených v tomto článku smlouvy. Oznámení změny doručovacích údajů způsobem podle odst. 1 nezakládá povinnost Stran uzavřít dodatek k této smlouvě.</w:t>
      </w:r>
    </w:p>
    <w:p w14:paraId="6F7CB836" w14:textId="599327FD" w:rsidR="009C5469" w:rsidRPr="004F410A" w:rsidRDefault="008153CC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lastRenderedPageBreak/>
        <w:t>I</w:t>
      </w:r>
      <w:r w:rsidR="009C5469" w:rsidRPr="004F410A">
        <w:rPr>
          <w:b/>
          <w:sz w:val="22"/>
          <w:szCs w:val="22"/>
        </w:rPr>
        <w:t>X.</w:t>
      </w:r>
    </w:p>
    <w:p w14:paraId="1EB3EB40" w14:textId="77777777" w:rsidR="009C5469" w:rsidRPr="004F410A" w:rsidRDefault="009C5469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Osobní údaje</w:t>
      </w:r>
    </w:p>
    <w:p w14:paraId="04A3E9FF" w14:textId="77777777" w:rsidR="009C5469" w:rsidRPr="004F410A" w:rsidRDefault="009C5469" w:rsidP="00DF4375">
      <w:pPr>
        <w:pStyle w:val="Odstavecseseznamem"/>
        <w:numPr>
          <w:ilvl w:val="0"/>
          <w:numId w:val="5"/>
        </w:numPr>
        <w:jc w:val="both"/>
        <w:rPr>
          <w:vanish/>
          <w:sz w:val="22"/>
          <w:szCs w:val="22"/>
        </w:rPr>
      </w:pPr>
    </w:p>
    <w:p w14:paraId="585A6BEA" w14:textId="59F96F5D" w:rsidR="00072B6D" w:rsidRPr="004F410A" w:rsidRDefault="00072B6D" w:rsidP="00DF4375">
      <w:pPr>
        <w:numPr>
          <w:ilvl w:val="1"/>
          <w:numId w:val="5"/>
        </w:numPr>
        <w:jc w:val="both"/>
        <w:rPr>
          <w:sz w:val="22"/>
          <w:szCs w:val="22"/>
        </w:rPr>
      </w:pPr>
      <w:r w:rsidRPr="00DF4375">
        <w:rPr>
          <w:vanish/>
          <w:sz w:val="22"/>
          <w:szCs w:val="22"/>
        </w:rPr>
        <w:t>Smluvní strany berou na vědomí, že pokud dojde v souvislosti s plněním předmětu této smlouvy k</w:t>
      </w:r>
      <w:r w:rsidRPr="004F410A">
        <w:rPr>
          <w:sz w:val="22"/>
          <w:szCs w:val="22"/>
        </w:rPr>
        <w:t xml:space="preserve"> předání/poskytnutí osobních údajů druhé smluvní straně, jsou smluvní strany povinny: a) zajistit povinnost mlčenlivosti osob oprávněných k nakládání s poskytnutými osobními údaji; b) zajistit bezpečnost poskytnutých osobních údajů; c) nakládat s poskytnutými osobními údaji pouze za účelem a po dobu nezbytnou k plnění předmětu této smlouvy, a to v souladu se zákonem č. 110/2019 Sb., o zpracování osobních údajů a s nařízením Evropského parlamentu a Rady (EU) 2016/679 ze dne 27. dubna 2016, o ochraně fyzických osob v souvislosti se zpracováním osobních údajů a o volném pohybu těchto údajů a o zrušení směrnice 95/46/ES (dále jen „</w:t>
      </w:r>
      <w:r w:rsidRPr="004F410A">
        <w:rPr>
          <w:b/>
          <w:bCs/>
          <w:i/>
          <w:iCs/>
          <w:sz w:val="22"/>
          <w:szCs w:val="22"/>
        </w:rPr>
        <w:t>GDPR</w:t>
      </w:r>
      <w:r w:rsidRPr="004F410A">
        <w:rPr>
          <w:sz w:val="22"/>
          <w:szCs w:val="22"/>
        </w:rPr>
        <w:t>“).</w:t>
      </w:r>
    </w:p>
    <w:p w14:paraId="1FEAD251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007CC403" w14:textId="77777777" w:rsidR="00072B6D" w:rsidRPr="004F410A" w:rsidRDefault="00072B6D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Smluvní strany se výslovně dohodly, že osobní údaje předané/poskytnuté v souvislosti s plněním předmětu smlouvy dále neposkytnou třetím stranám dle čl. 4 odst. 10 GDPR, ledaže by se jednalo o žádost oprávněného subjektu.</w:t>
      </w:r>
    </w:p>
    <w:p w14:paraId="4D7860B6" w14:textId="77777777" w:rsidR="00072B6D" w:rsidRPr="004F410A" w:rsidRDefault="00072B6D" w:rsidP="004F410A">
      <w:pPr>
        <w:pStyle w:val="Odstavecseseznamem"/>
        <w:rPr>
          <w:sz w:val="22"/>
          <w:szCs w:val="22"/>
        </w:rPr>
      </w:pPr>
    </w:p>
    <w:p w14:paraId="1D3AFF4C" w14:textId="416E01C5" w:rsidR="00072B6D" w:rsidRPr="004F410A" w:rsidRDefault="00072B6D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Pro vyloučení veškerých pochybností smluvní strany výslovně prohlašují, že pokud dojde v souvislosti s plněním předmětu smlouvy k předání/poskytnutí osobních údajů druhé smluvní straně, je každá ze smluvních stran v pozici příjemce dle čl. 4 odst. 9 GDPR.</w:t>
      </w:r>
    </w:p>
    <w:p w14:paraId="1780416C" w14:textId="77777777" w:rsidR="000E68DD" w:rsidRPr="004F410A" w:rsidRDefault="000E68DD" w:rsidP="004F410A">
      <w:pPr>
        <w:pStyle w:val="Odstavecseseznamem"/>
        <w:rPr>
          <w:b/>
          <w:sz w:val="22"/>
          <w:szCs w:val="22"/>
        </w:rPr>
      </w:pPr>
    </w:p>
    <w:p w14:paraId="542FA958" w14:textId="3FAC35BA" w:rsidR="000E68DD" w:rsidRPr="004F410A" w:rsidRDefault="000E68DD" w:rsidP="004F410A">
      <w:pPr>
        <w:ind w:left="408"/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X.</w:t>
      </w:r>
    </w:p>
    <w:p w14:paraId="43806837" w14:textId="77777777" w:rsidR="000E68DD" w:rsidRPr="004F410A" w:rsidRDefault="000E68DD" w:rsidP="004F410A">
      <w:pPr>
        <w:ind w:left="408"/>
        <w:jc w:val="center"/>
        <w:rPr>
          <w:b/>
          <w:sz w:val="22"/>
          <w:szCs w:val="22"/>
          <w:u w:val="single"/>
        </w:rPr>
      </w:pPr>
      <w:r w:rsidRPr="004F410A">
        <w:rPr>
          <w:b/>
          <w:sz w:val="22"/>
          <w:szCs w:val="22"/>
          <w:u w:val="single"/>
        </w:rPr>
        <w:t>Ukončení smlouvy</w:t>
      </w:r>
    </w:p>
    <w:p w14:paraId="48A6C277" w14:textId="77777777" w:rsidR="000E68DD" w:rsidRPr="004F410A" w:rsidRDefault="000E68DD" w:rsidP="00DF4375">
      <w:pPr>
        <w:pStyle w:val="Odstavecseseznamem"/>
        <w:numPr>
          <w:ilvl w:val="0"/>
          <w:numId w:val="5"/>
        </w:numPr>
        <w:jc w:val="both"/>
        <w:rPr>
          <w:vanish/>
          <w:sz w:val="22"/>
          <w:szCs w:val="22"/>
        </w:rPr>
      </w:pPr>
    </w:p>
    <w:p w14:paraId="275A5551" w14:textId="38D7A723" w:rsidR="000E68DD" w:rsidRPr="004F410A" w:rsidRDefault="000E68DD" w:rsidP="00DF4375">
      <w:pPr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Smluvní vztah založený touto smlouvou končí řádným splněním závazků obou smluvních stran, vyplývajících z ujednání této smlouvy.</w:t>
      </w:r>
    </w:p>
    <w:p w14:paraId="4433C9C6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</w:p>
    <w:p w14:paraId="4152C8C7" w14:textId="11D08587" w:rsidR="000E68DD" w:rsidRPr="004F410A" w:rsidRDefault="000E68DD" w:rsidP="00DF4375">
      <w:pPr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Příkazce je oprávněn příkaz kdykoliv odvolat. V takovém případě uhradí příkazníkovi odměnu, která mu náleží do okamžiku ukončení této smlouvy, resp. odvolání příkazu.</w:t>
      </w:r>
    </w:p>
    <w:p w14:paraId="079F424B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</w:p>
    <w:p w14:paraId="4399DCDB" w14:textId="4C96093F" w:rsidR="000E68DD" w:rsidRPr="004F410A" w:rsidRDefault="000E68DD" w:rsidP="00DF4375">
      <w:pPr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Smlouvu lze rovněž ukončit dohodou obou smluvních stran.</w:t>
      </w:r>
    </w:p>
    <w:p w14:paraId="5D4294AA" w14:textId="77777777" w:rsidR="000E68DD" w:rsidRPr="004F410A" w:rsidRDefault="000E68DD" w:rsidP="004F410A">
      <w:pPr>
        <w:pStyle w:val="Odstavecseseznamem"/>
        <w:rPr>
          <w:bCs/>
          <w:sz w:val="22"/>
          <w:szCs w:val="22"/>
        </w:rPr>
      </w:pPr>
    </w:p>
    <w:p w14:paraId="53CEFCDE" w14:textId="788C907A" w:rsidR="000E68DD" w:rsidRPr="004F410A" w:rsidRDefault="000E68DD" w:rsidP="00DF4375">
      <w:pPr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Příkazce je oprávněn odstoupit od smlouvy v případě, že dojde závažnému porušení smlouvy ze strany příkazníka. Závažné porušení smlouvy představuje zejména:</w:t>
      </w:r>
    </w:p>
    <w:p w14:paraId="12434ABD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</w:p>
    <w:p w14:paraId="46C7B427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•</w:t>
      </w:r>
      <w:r w:rsidRPr="004F410A">
        <w:rPr>
          <w:bCs/>
          <w:sz w:val="22"/>
          <w:szCs w:val="22"/>
        </w:rPr>
        <w:tab/>
        <w:t xml:space="preserve">neprovádění výkonu dozoru správce stavby </w:t>
      </w:r>
      <w:bookmarkStart w:id="2" w:name="_GoBack"/>
      <w:bookmarkEnd w:id="2"/>
      <w:r w:rsidRPr="004F410A">
        <w:rPr>
          <w:bCs/>
          <w:sz w:val="22"/>
          <w:szCs w:val="22"/>
        </w:rPr>
        <w:t>řádným způsobem, tedy zejména v rozporu s právními předpisy, projektovou dokumentací či správními rozhodnutími,</w:t>
      </w:r>
    </w:p>
    <w:p w14:paraId="76571E65" w14:textId="77777777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•</w:t>
      </w:r>
      <w:r w:rsidRPr="004F410A">
        <w:rPr>
          <w:bCs/>
          <w:sz w:val="22"/>
          <w:szCs w:val="22"/>
        </w:rPr>
        <w:tab/>
        <w:t>příkazník neoprávněně přerušil nebo zastavil provádění činnosti,</w:t>
      </w:r>
    </w:p>
    <w:p w14:paraId="07360DEB" w14:textId="3A96E2AB" w:rsidR="000E68DD" w:rsidRPr="004F410A" w:rsidRDefault="000E68DD" w:rsidP="004F410A">
      <w:pPr>
        <w:ind w:left="408"/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•</w:t>
      </w:r>
      <w:r w:rsidRPr="004F410A">
        <w:rPr>
          <w:bCs/>
          <w:sz w:val="22"/>
          <w:szCs w:val="22"/>
        </w:rPr>
        <w:tab/>
        <w:t>v ostatních případech porušení povinnosti příkazníka ve smyslu příslušných ustanovení občanského zákoníku, jiné platné legislativy, technických norem, apod.</w:t>
      </w:r>
    </w:p>
    <w:p w14:paraId="5311E236" w14:textId="70200F0D" w:rsidR="000E68DD" w:rsidRPr="004F410A" w:rsidRDefault="000E68DD" w:rsidP="004F410A">
      <w:pPr>
        <w:jc w:val="both"/>
        <w:rPr>
          <w:bCs/>
          <w:sz w:val="22"/>
          <w:szCs w:val="22"/>
        </w:rPr>
      </w:pPr>
    </w:p>
    <w:p w14:paraId="3FC0A259" w14:textId="47DFDD1D" w:rsidR="000E68DD" w:rsidRPr="004F410A" w:rsidRDefault="000E68DD" w:rsidP="00DF4375">
      <w:pPr>
        <w:numPr>
          <w:ilvl w:val="1"/>
          <w:numId w:val="5"/>
        </w:numPr>
        <w:jc w:val="both"/>
        <w:rPr>
          <w:bCs/>
          <w:sz w:val="22"/>
          <w:szCs w:val="22"/>
        </w:rPr>
      </w:pPr>
      <w:r w:rsidRPr="004F410A">
        <w:rPr>
          <w:bCs/>
          <w:sz w:val="22"/>
          <w:szCs w:val="22"/>
        </w:rPr>
        <w:t>Příkazce je oprávněn odstoupit od této smlouvy také v případě, nepodaří-li se mu zajistit financování předmětu smlouvy.</w:t>
      </w:r>
    </w:p>
    <w:p w14:paraId="20CCF2AE" w14:textId="77777777" w:rsidR="00CF40AA" w:rsidRPr="004F410A" w:rsidRDefault="00CF40AA" w:rsidP="004F410A">
      <w:pPr>
        <w:jc w:val="center"/>
        <w:rPr>
          <w:b/>
          <w:sz w:val="22"/>
          <w:szCs w:val="22"/>
        </w:rPr>
      </w:pPr>
    </w:p>
    <w:p w14:paraId="7186C849" w14:textId="7232700F" w:rsidR="002946B1" w:rsidRPr="004F410A" w:rsidRDefault="008153CC" w:rsidP="004F410A">
      <w:pPr>
        <w:jc w:val="center"/>
        <w:rPr>
          <w:b/>
          <w:sz w:val="22"/>
          <w:szCs w:val="22"/>
        </w:rPr>
      </w:pPr>
      <w:r w:rsidRPr="004F410A">
        <w:rPr>
          <w:b/>
          <w:sz w:val="22"/>
          <w:szCs w:val="22"/>
        </w:rPr>
        <w:t>X</w:t>
      </w:r>
      <w:r w:rsidR="000E68DD" w:rsidRPr="004F410A">
        <w:rPr>
          <w:b/>
          <w:sz w:val="22"/>
          <w:szCs w:val="22"/>
        </w:rPr>
        <w:t>I</w:t>
      </w:r>
      <w:r w:rsidR="002946B1" w:rsidRPr="004F410A">
        <w:rPr>
          <w:b/>
          <w:sz w:val="22"/>
          <w:szCs w:val="22"/>
        </w:rPr>
        <w:t>.</w:t>
      </w:r>
    </w:p>
    <w:p w14:paraId="5ABE98DF" w14:textId="77777777" w:rsidR="002946B1" w:rsidRPr="004F410A" w:rsidRDefault="002946B1" w:rsidP="004F410A">
      <w:pPr>
        <w:pStyle w:val="Nadpis5"/>
        <w:tabs>
          <w:tab w:val="left" w:pos="284"/>
        </w:tabs>
        <w:rPr>
          <w:sz w:val="22"/>
          <w:szCs w:val="22"/>
          <w:u w:val="single"/>
        </w:rPr>
      </w:pPr>
      <w:r w:rsidRPr="004F410A">
        <w:rPr>
          <w:sz w:val="22"/>
          <w:szCs w:val="22"/>
          <w:u w:val="single"/>
        </w:rPr>
        <w:t>Závěrečná ustanovení</w:t>
      </w:r>
    </w:p>
    <w:p w14:paraId="019BD352" w14:textId="77777777" w:rsidR="000E68DD" w:rsidRPr="00DF4375" w:rsidRDefault="000E68DD" w:rsidP="00DF4375">
      <w:pPr>
        <w:pStyle w:val="Odstavecseseznamem"/>
        <w:numPr>
          <w:ilvl w:val="0"/>
          <w:numId w:val="5"/>
        </w:numPr>
        <w:jc w:val="both"/>
        <w:rPr>
          <w:vanish/>
          <w:sz w:val="22"/>
          <w:szCs w:val="22"/>
        </w:rPr>
      </w:pPr>
    </w:p>
    <w:p w14:paraId="77471665" w14:textId="20308CF2" w:rsidR="006876C9" w:rsidRPr="004F410A" w:rsidRDefault="006876C9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bCs/>
          <w:sz w:val="22"/>
          <w:szCs w:val="22"/>
        </w:rPr>
        <w:t>Tato Smlouva a právní vztahy z ní vyplývající nebo s ní související (ať jde o vztahy smluvní nebo mimosmluvní) se řídí českým právem, zejména OZ. Veškeré případné spory vzniklé na základě nebo v souvislosti s ní budou předloženy věcně a místně příslušnému soudu České republiky.</w:t>
      </w:r>
    </w:p>
    <w:p w14:paraId="423C6105" w14:textId="77777777" w:rsidR="008153CC" w:rsidRPr="004F410A" w:rsidRDefault="008153CC" w:rsidP="004F410A">
      <w:pPr>
        <w:jc w:val="both"/>
        <w:rPr>
          <w:b/>
          <w:sz w:val="22"/>
          <w:szCs w:val="22"/>
        </w:rPr>
      </w:pPr>
    </w:p>
    <w:p w14:paraId="2897D4E8" w14:textId="77777777" w:rsidR="006876C9" w:rsidRPr="004F410A" w:rsidRDefault="00D01A6E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Veškeré změny této smlouvy je možné provést pouze písemnou formou, se souhlasem obou smluvních stran.</w:t>
      </w:r>
    </w:p>
    <w:p w14:paraId="63CF8ABE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5D5EF1D2" w14:textId="77777777" w:rsidR="006876C9" w:rsidRPr="004F410A" w:rsidRDefault="006876C9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Tato smlouva je vyhotovena ve 4 stejnopisech, z nichž 3 stejnopisy obdrží příkazce a 1 příkazník.</w:t>
      </w:r>
    </w:p>
    <w:p w14:paraId="1E6FF981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716A7598" w14:textId="77777777" w:rsidR="006876C9" w:rsidRPr="004F410A" w:rsidRDefault="006876C9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Tato smlouva nabývá platnosti a účinnosti až po uveřejnění v souladu se zákonem č. 340/2015 Sb., o zvláštních podmínkách účinnosti některých smluv, uveřejňování těchto smluv a o registru smluv (zákon o registru smluv).</w:t>
      </w:r>
    </w:p>
    <w:p w14:paraId="1C2E40A2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61C099D0" w14:textId="77777777" w:rsidR="006876C9" w:rsidRPr="004F410A" w:rsidRDefault="006876C9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Smluvní strany se dohodly, že smlouvu správci registru smluv k uveřejnění prostřednictvím registru smluv bez zbytečného odkladu, nejpozději však do 30 dnů od uzavření smlouvy, zašle Příkazce. Příkazce po obdržení potvrzení o uveřejnění smlouvy v registru smluv od správce registru odešle bez zbytečného odkladu kopii tohoto Příkazníkovi.</w:t>
      </w:r>
    </w:p>
    <w:p w14:paraId="34D9A87D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5EB8E88E" w14:textId="77777777" w:rsidR="006876C9" w:rsidRPr="004F410A" w:rsidRDefault="006876C9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76BE861F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09C9DE74" w14:textId="77777777" w:rsidR="006876C9" w:rsidRPr="004F410A" w:rsidRDefault="006876C9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Tuto smlouvu lze měnit a doplňovat pouze číslovanými písemnými dodatky, které budou podepsány oprávněnými zástupci obou smluvních stran.</w:t>
      </w:r>
    </w:p>
    <w:p w14:paraId="2067BAF2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2F74892B" w14:textId="77777777" w:rsidR="006876C9" w:rsidRPr="004F410A" w:rsidRDefault="006876C9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Smluvní strany si nepřejí, aby nad rámec výslovných ustanovení této smlouvy byla jakákoliv práva a povinnosti dovozovány z dosavadní či budoucí praxe zavedené mezi smluvními stranami či zvyklostí zachovávaných obecně či v odvětví týkajícím se předmětu této smlouvy, ledaže je v této smlouvě výslovně sjednáno jinak. Vedle shora uvedeného si smluvní strany potvrzují, že si nejsou vědomy žádných dosud mezi nimi zavedených obchodních zvyklostí či praxe.</w:t>
      </w:r>
    </w:p>
    <w:p w14:paraId="24BF0BF7" w14:textId="77777777" w:rsidR="006876C9" w:rsidRPr="004F410A" w:rsidRDefault="006876C9" w:rsidP="004F410A">
      <w:pPr>
        <w:pStyle w:val="Odstavecseseznamem"/>
        <w:rPr>
          <w:sz w:val="22"/>
          <w:szCs w:val="22"/>
        </w:rPr>
      </w:pPr>
    </w:p>
    <w:p w14:paraId="5E97AED0" w14:textId="29AB16E7" w:rsidR="008153CC" w:rsidRPr="004F410A" w:rsidRDefault="00D01A6E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Příkazce je oprávněn od smlouvy odstoupit bez jakýchkoliv sankcí v případě, že mu nebudou poskytnuty finanční prostředky k zajištění financování projektu:</w:t>
      </w:r>
      <w:r w:rsidR="00F2194B" w:rsidRPr="004F410A">
        <w:rPr>
          <w:color w:val="FF0000"/>
          <w:sz w:val="22"/>
          <w:szCs w:val="22"/>
        </w:rPr>
        <w:t xml:space="preserve"> </w:t>
      </w:r>
      <w:r w:rsidR="00F2194B" w:rsidRPr="004F410A">
        <w:rPr>
          <w:sz w:val="22"/>
          <w:szCs w:val="22"/>
        </w:rPr>
        <w:t>„</w:t>
      </w:r>
      <w:r w:rsidR="00C321C3" w:rsidRPr="00C321C3">
        <w:rPr>
          <w:sz w:val="22"/>
          <w:szCs w:val="22"/>
        </w:rPr>
        <w:t>Zkapacitnění vodovodního přivaděče Hranice - Lipník nad Bečvou</w:t>
      </w:r>
      <w:r w:rsidR="00F2194B" w:rsidRPr="004F410A">
        <w:rPr>
          <w:sz w:val="22"/>
          <w:szCs w:val="22"/>
        </w:rPr>
        <w:t xml:space="preserve">“, </w:t>
      </w:r>
      <w:r w:rsidR="00107A01">
        <w:rPr>
          <w:sz w:val="22"/>
          <w:szCs w:val="22"/>
        </w:rPr>
        <w:t xml:space="preserve">z </w:t>
      </w:r>
      <w:r w:rsidR="00F2194B" w:rsidRPr="004F410A">
        <w:rPr>
          <w:sz w:val="22"/>
          <w:szCs w:val="22"/>
        </w:rPr>
        <w:t>Operačního programu životní prostředí.</w:t>
      </w:r>
    </w:p>
    <w:p w14:paraId="7C1A45E3" w14:textId="77777777" w:rsidR="008153CC" w:rsidRPr="004F410A" w:rsidRDefault="008153CC" w:rsidP="004F410A">
      <w:pPr>
        <w:pStyle w:val="Odstavecseseznamem"/>
        <w:rPr>
          <w:sz w:val="22"/>
          <w:szCs w:val="22"/>
        </w:rPr>
      </w:pPr>
    </w:p>
    <w:p w14:paraId="5F9847E7" w14:textId="77777777" w:rsidR="008153CC" w:rsidRPr="004F410A" w:rsidRDefault="00D01A6E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Smluvní strany prohlašují, že ujednání v této smlouvě obsažená jsou jim jasná </w:t>
      </w:r>
      <w:r w:rsidRPr="004F410A">
        <w:rPr>
          <w:sz w:val="22"/>
          <w:szCs w:val="22"/>
        </w:rPr>
        <w:br/>
        <w:t>a srozumitelná, jsou jimi míněna vážně a byla učiněna na základě jejich pravé a svobodné vůle. Na důkaz tohoto tvrzení smluvní strany připojují níže své podpisy.</w:t>
      </w:r>
    </w:p>
    <w:p w14:paraId="700B5F61" w14:textId="77777777" w:rsidR="008153CC" w:rsidRPr="004F410A" w:rsidRDefault="008153CC" w:rsidP="004F410A">
      <w:pPr>
        <w:pStyle w:val="Odstavecseseznamem"/>
        <w:rPr>
          <w:sz w:val="22"/>
          <w:szCs w:val="22"/>
        </w:rPr>
      </w:pPr>
    </w:p>
    <w:p w14:paraId="5960B39B" w14:textId="54F53FAA" w:rsidR="00551A90" w:rsidRPr="004F410A" w:rsidRDefault="00551A90" w:rsidP="00DF4375">
      <w:pPr>
        <w:numPr>
          <w:ilvl w:val="1"/>
          <w:numId w:val="5"/>
        </w:numPr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>Přílohou a součástí této smlouvy je:</w:t>
      </w:r>
    </w:p>
    <w:p w14:paraId="6DD71AB2" w14:textId="77777777" w:rsidR="00551A90" w:rsidRPr="004F410A" w:rsidRDefault="00551A90" w:rsidP="004F410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4F410A">
        <w:rPr>
          <w:sz w:val="22"/>
          <w:szCs w:val="22"/>
        </w:rPr>
        <w:t xml:space="preserve">Plná moc příloha č. 1: plná moc k právním úkonům nezbytným k zajištění požadovaných služeb </w:t>
      </w:r>
      <w:r w:rsidRPr="004F410A">
        <w:rPr>
          <w:i/>
          <w:sz w:val="22"/>
          <w:szCs w:val="22"/>
          <w:highlight w:val="cyan"/>
        </w:rPr>
        <w:t>(bude přiložena až při podpisu smlouvy s vybraným uchazečem; v nabídce se ke smlouvě nepředkládá)</w:t>
      </w:r>
    </w:p>
    <w:p w14:paraId="66B7FD2A" w14:textId="25DB00A6" w:rsidR="00875F24" w:rsidRPr="004F410A" w:rsidRDefault="00875F24" w:rsidP="004F410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4F410A">
        <w:rPr>
          <w:sz w:val="22"/>
          <w:szCs w:val="22"/>
        </w:rPr>
        <w:t>Kalkulace ceny - Rozpočet</w:t>
      </w:r>
    </w:p>
    <w:p w14:paraId="70281340" w14:textId="77777777" w:rsidR="00551A90" w:rsidRPr="004F410A" w:rsidRDefault="00551A90" w:rsidP="004F410A">
      <w:pPr>
        <w:pStyle w:val="Normodsaz"/>
        <w:numPr>
          <w:ilvl w:val="1"/>
          <w:numId w:val="0"/>
        </w:numPr>
        <w:ind w:left="426" w:hanging="567"/>
        <w:rPr>
          <w:sz w:val="22"/>
          <w:szCs w:val="22"/>
        </w:rPr>
      </w:pPr>
    </w:p>
    <w:p w14:paraId="38DB9661" w14:textId="52511B91" w:rsidR="002946B1" w:rsidRPr="004F410A" w:rsidRDefault="002946B1" w:rsidP="00DF4375">
      <w:pPr>
        <w:pStyle w:val="Zkladntext"/>
        <w:ind w:firstLine="708"/>
        <w:rPr>
          <w:sz w:val="22"/>
          <w:szCs w:val="22"/>
        </w:rPr>
      </w:pPr>
      <w:r w:rsidRPr="004F410A">
        <w:rPr>
          <w:sz w:val="22"/>
          <w:szCs w:val="22"/>
        </w:rPr>
        <w:t>V</w:t>
      </w:r>
      <w:r w:rsidR="00964366" w:rsidRPr="004F410A">
        <w:rPr>
          <w:sz w:val="22"/>
          <w:szCs w:val="22"/>
        </w:rPr>
        <w:t> </w:t>
      </w:r>
      <w:r w:rsidR="00CF40AA" w:rsidRPr="004F410A">
        <w:rPr>
          <w:sz w:val="22"/>
          <w:szCs w:val="22"/>
        </w:rPr>
        <w:t>__________</w:t>
      </w:r>
      <w:r w:rsidRPr="004F410A">
        <w:rPr>
          <w:sz w:val="22"/>
          <w:szCs w:val="22"/>
        </w:rPr>
        <w:t xml:space="preserve"> dne </w:t>
      </w:r>
      <w:r w:rsidR="00CF40AA" w:rsidRPr="004F410A">
        <w:rPr>
          <w:sz w:val="22"/>
          <w:szCs w:val="22"/>
        </w:rPr>
        <w:t>__________</w:t>
      </w:r>
      <w:r w:rsidR="00755FA0" w:rsidRPr="004F410A">
        <w:rPr>
          <w:sz w:val="22"/>
          <w:szCs w:val="22"/>
        </w:rPr>
        <w:tab/>
      </w:r>
      <w:r w:rsidR="00964366" w:rsidRPr="004F410A">
        <w:rPr>
          <w:sz w:val="22"/>
          <w:szCs w:val="22"/>
        </w:rPr>
        <w:tab/>
      </w:r>
      <w:r w:rsidR="00D5216E" w:rsidRPr="004F410A">
        <w:rPr>
          <w:sz w:val="22"/>
          <w:szCs w:val="22"/>
        </w:rPr>
        <w:t>V</w:t>
      </w:r>
      <w:r w:rsidR="00E52AA1" w:rsidRPr="004F410A">
        <w:rPr>
          <w:sz w:val="22"/>
          <w:szCs w:val="22"/>
        </w:rPr>
        <w:t> </w:t>
      </w:r>
      <w:r w:rsidR="00CF40AA" w:rsidRPr="004F410A">
        <w:rPr>
          <w:sz w:val="22"/>
          <w:szCs w:val="22"/>
        </w:rPr>
        <w:t>__________</w:t>
      </w:r>
      <w:r w:rsidR="00E52AA1" w:rsidRPr="004F410A">
        <w:rPr>
          <w:sz w:val="22"/>
          <w:szCs w:val="22"/>
        </w:rPr>
        <w:t xml:space="preserve"> </w:t>
      </w:r>
      <w:r w:rsidR="00755FA0" w:rsidRPr="004F410A">
        <w:rPr>
          <w:sz w:val="22"/>
          <w:szCs w:val="22"/>
        </w:rPr>
        <w:t xml:space="preserve">dne </w:t>
      </w:r>
      <w:r w:rsidR="00CF40AA" w:rsidRPr="004F410A">
        <w:rPr>
          <w:sz w:val="22"/>
          <w:szCs w:val="22"/>
        </w:rPr>
        <w:t>__________</w:t>
      </w:r>
    </w:p>
    <w:p w14:paraId="5B24D7A3" w14:textId="77777777" w:rsidR="002946B1" w:rsidRPr="004F410A" w:rsidRDefault="002946B1" w:rsidP="004F410A">
      <w:pPr>
        <w:jc w:val="both"/>
        <w:rPr>
          <w:sz w:val="22"/>
          <w:szCs w:val="22"/>
        </w:rPr>
      </w:pPr>
    </w:p>
    <w:p w14:paraId="41A9C771" w14:textId="26CA9451" w:rsidR="00A900BA" w:rsidRPr="004F410A" w:rsidRDefault="00CF40AA" w:rsidP="00DF4375">
      <w:pPr>
        <w:ind w:firstLine="708"/>
        <w:jc w:val="both"/>
        <w:rPr>
          <w:sz w:val="22"/>
          <w:szCs w:val="22"/>
        </w:rPr>
      </w:pPr>
      <w:r w:rsidRPr="004F410A">
        <w:rPr>
          <w:b/>
          <w:bCs/>
          <w:sz w:val="22"/>
          <w:szCs w:val="22"/>
        </w:rPr>
        <w:t>příkazce</w:t>
      </w:r>
      <w:r w:rsidR="0086491C" w:rsidRPr="004F410A">
        <w:rPr>
          <w:b/>
          <w:bCs/>
          <w:sz w:val="22"/>
          <w:szCs w:val="22"/>
        </w:rPr>
        <w:tab/>
      </w:r>
      <w:r w:rsidR="0086491C" w:rsidRPr="004F410A">
        <w:rPr>
          <w:b/>
          <w:bCs/>
          <w:sz w:val="22"/>
          <w:szCs w:val="22"/>
        </w:rPr>
        <w:tab/>
      </w:r>
      <w:r w:rsidR="0086491C" w:rsidRPr="004F410A">
        <w:rPr>
          <w:b/>
          <w:bCs/>
          <w:sz w:val="22"/>
          <w:szCs w:val="22"/>
        </w:rPr>
        <w:tab/>
      </w:r>
      <w:r w:rsidRPr="004F410A">
        <w:rPr>
          <w:b/>
          <w:bCs/>
          <w:i/>
          <w:iCs/>
          <w:sz w:val="22"/>
          <w:szCs w:val="22"/>
        </w:rPr>
        <w:tab/>
      </w:r>
      <w:r w:rsidRPr="004F410A">
        <w:rPr>
          <w:b/>
          <w:bCs/>
          <w:i/>
          <w:iCs/>
          <w:sz w:val="22"/>
          <w:szCs w:val="22"/>
        </w:rPr>
        <w:tab/>
      </w:r>
      <w:r w:rsidRPr="004F410A">
        <w:rPr>
          <w:b/>
          <w:bCs/>
          <w:sz w:val="22"/>
          <w:szCs w:val="22"/>
        </w:rPr>
        <w:t>příkazník</w:t>
      </w:r>
    </w:p>
    <w:p w14:paraId="29551B89" w14:textId="77777777" w:rsidR="001B1F46" w:rsidRPr="004F410A" w:rsidRDefault="001B1F46" w:rsidP="004F410A">
      <w:pPr>
        <w:jc w:val="both"/>
        <w:rPr>
          <w:sz w:val="22"/>
          <w:szCs w:val="22"/>
        </w:rPr>
      </w:pPr>
    </w:p>
    <w:p w14:paraId="325CF6FC" w14:textId="77777777" w:rsidR="00AB1D3F" w:rsidRPr="004F410A" w:rsidRDefault="00AB1D3F" w:rsidP="00DF4375">
      <w:pPr>
        <w:ind w:firstLine="708"/>
        <w:jc w:val="both"/>
        <w:rPr>
          <w:b/>
          <w:sz w:val="22"/>
          <w:szCs w:val="22"/>
        </w:rPr>
      </w:pPr>
      <w:r w:rsidRPr="004F410A">
        <w:rPr>
          <w:sz w:val="22"/>
          <w:szCs w:val="22"/>
        </w:rPr>
        <w:t xml:space="preserve">……………………………………. </w:t>
      </w:r>
      <w:r w:rsidRPr="004F410A">
        <w:rPr>
          <w:sz w:val="22"/>
          <w:szCs w:val="22"/>
        </w:rPr>
        <w:tab/>
        <w:t xml:space="preserve">                         </w:t>
      </w:r>
      <w:r w:rsidRPr="004F410A">
        <w:rPr>
          <w:sz w:val="22"/>
          <w:szCs w:val="22"/>
        </w:rPr>
        <w:tab/>
        <w:t xml:space="preserve">……………………………………. </w:t>
      </w:r>
    </w:p>
    <w:p w14:paraId="337BFE76" w14:textId="47CF9DDF" w:rsidR="00AB1D3F" w:rsidRPr="004F410A" w:rsidRDefault="00AB1D3F" w:rsidP="00DF4375">
      <w:pPr>
        <w:ind w:firstLine="708"/>
        <w:jc w:val="both"/>
        <w:rPr>
          <w:sz w:val="22"/>
          <w:szCs w:val="22"/>
          <w:highlight w:val="yellow"/>
        </w:rPr>
      </w:pPr>
      <w:r w:rsidRPr="004F410A">
        <w:rPr>
          <w:sz w:val="22"/>
          <w:szCs w:val="22"/>
        </w:rPr>
        <w:t>M</w:t>
      </w:r>
      <w:r w:rsidR="00107A01">
        <w:rPr>
          <w:sz w:val="22"/>
          <w:szCs w:val="22"/>
        </w:rPr>
        <w:t xml:space="preserve">gr. </w:t>
      </w:r>
      <w:r w:rsidR="00103191">
        <w:rPr>
          <w:sz w:val="22"/>
          <w:szCs w:val="22"/>
        </w:rPr>
        <w:t>Petr Caletka</w:t>
      </w:r>
      <w:r w:rsidR="00107A01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  <w:highlight w:val="cyan"/>
        </w:rPr>
        <w:t>[doplní dodavatel]</w:t>
      </w:r>
    </w:p>
    <w:p w14:paraId="36DDB156" w14:textId="6C9BECC2" w:rsidR="00AB1D3F" w:rsidRPr="004F410A" w:rsidRDefault="00AB1D3F" w:rsidP="00DF4375">
      <w:pPr>
        <w:ind w:firstLine="708"/>
        <w:jc w:val="both"/>
        <w:rPr>
          <w:sz w:val="22"/>
          <w:szCs w:val="22"/>
        </w:rPr>
      </w:pPr>
      <w:r w:rsidRPr="004F410A">
        <w:rPr>
          <w:sz w:val="22"/>
          <w:szCs w:val="22"/>
        </w:rPr>
        <w:t>předseda představenstva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  <w:highlight w:val="cyan"/>
        </w:rPr>
        <w:t>[doplní dodavatel]</w:t>
      </w:r>
      <w:r w:rsidRPr="004F410A">
        <w:rPr>
          <w:sz w:val="22"/>
          <w:szCs w:val="22"/>
        </w:rPr>
        <w:tab/>
      </w:r>
      <w:r w:rsidRPr="004F410A">
        <w:rPr>
          <w:sz w:val="22"/>
          <w:szCs w:val="22"/>
        </w:rPr>
        <w:tab/>
      </w:r>
    </w:p>
    <w:p w14:paraId="60BF2D8D" w14:textId="2FED0170" w:rsidR="00551A90" w:rsidRPr="004F410A" w:rsidRDefault="00551A90" w:rsidP="004F410A">
      <w:pPr>
        <w:jc w:val="both"/>
        <w:rPr>
          <w:sz w:val="22"/>
          <w:szCs w:val="22"/>
        </w:rPr>
      </w:pPr>
    </w:p>
    <w:sectPr w:rsidR="00551A90" w:rsidRPr="004F410A">
      <w:headerReference w:type="default" r:id="rId9"/>
      <w:pgSz w:w="11906" w:h="16838"/>
      <w:pgMar w:top="1531" w:right="1133" w:bottom="1134" w:left="1134" w:header="709" w:footer="709" w:gutter="0"/>
      <w:pgBorders w:offsetFrom="page">
        <w:top w:val="single" w:sz="4" w:space="24" w:color="1F4E79"/>
        <w:left w:val="single" w:sz="4" w:space="24" w:color="1F4E79"/>
        <w:bottom w:val="single" w:sz="4" w:space="24" w:color="1F4E79"/>
        <w:right w:val="single" w:sz="4" w:space="24" w:color="1F4E79"/>
      </w:pgBorders>
      <w:cols w:space="708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AA67EDE" w16cid:durableId="0EBCEC98"/>
  <w16cid:commentId w16cid:paraId="39A18B32" w16cid:durableId="460DF8E2"/>
  <w16cid:commentId w16cid:paraId="154B0EF5" w16cid:durableId="47BC6BD3"/>
  <w16cid:commentId w16cid:paraId="5DB84D26" w16cid:durableId="5F78DB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0583D" w14:textId="77777777" w:rsidR="00981D15" w:rsidRDefault="00981D15">
      <w:r>
        <w:separator/>
      </w:r>
    </w:p>
  </w:endnote>
  <w:endnote w:type="continuationSeparator" w:id="0">
    <w:p w14:paraId="1953EE7F" w14:textId="77777777" w:rsidR="00981D15" w:rsidRDefault="00981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C04AB" w14:textId="77777777" w:rsidR="00981D15" w:rsidRDefault="00981D15">
      <w:r>
        <w:separator/>
      </w:r>
    </w:p>
  </w:footnote>
  <w:footnote w:type="continuationSeparator" w:id="0">
    <w:p w14:paraId="634813BC" w14:textId="77777777" w:rsidR="00981D15" w:rsidRDefault="00981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E80E5" w14:textId="1761CDA9" w:rsidR="004F410A" w:rsidRDefault="00AE50E9" w:rsidP="00080938">
    <w:pPr>
      <w:pStyle w:val="Zhlav"/>
      <w:tabs>
        <w:tab w:val="clear" w:pos="9072"/>
        <w:tab w:val="center" w:pos="4655"/>
        <w:tab w:val="right" w:pos="9311"/>
      </w:tabs>
      <w:ind w:hanging="284"/>
      <w:jc w:val="center"/>
    </w:pPr>
    <w:r>
      <w:rPr>
        <w:noProof/>
      </w:rPr>
      <w:pict w14:anchorId="6B4CF7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247249389" o:spid="_x0000_i1025" type="#_x0000_t75" style="width:186.45pt;height:40.85pt;visibility:visible;mso-wrap-style:square">
          <v:imagedata r:id="rId1" o:title="" croptop="12917f" cropbottom="11880f" cropleft="4038f" cropright="3727f"/>
        </v:shape>
      </w:pict>
    </w:r>
    <w:r w:rsidR="004F410A">
      <w:t xml:space="preserve">                                                                    </w:t>
    </w:r>
    <w:r>
      <w:rPr>
        <w:noProof/>
      </w:rPr>
      <w:pict w14:anchorId="6418EB13">
        <v:shape id="Obrázek 1658071862" o:spid="_x0000_i1026" type="#_x0000_t75" alt="MZP_logo_RGB_v2" style="width:124.1pt;height:46.75pt;visibility:visible;mso-wrap-style:square">
          <v:imagedata r:id="rId2" o:title="MZP_logo_RGB_v2"/>
        </v:shape>
      </w:pict>
    </w:r>
  </w:p>
  <w:p w14:paraId="7EE483C6" w14:textId="77777777" w:rsidR="00813BB0" w:rsidRPr="004F410A" w:rsidRDefault="00813BB0" w:rsidP="00080938">
    <w:pPr>
      <w:pStyle w:val="Zhlav"/>
      <w:tabs>
        <w:tab w:val="clear" w:pos="9072"/>
      </w:tabs>
      <w:ind w:hanging="28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141EA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" w15:restartNumberingAfterBreak="0">
    <w:nsid w:val="169503D8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" w15:restartNumberingAfterBreak="0">
    <w:nsid w:val="1AFF5BE6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DD5AC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B27806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5" w15:restartNumberingAfterBreak="0">
    <w:nsid w:val="29874B48"/>
    <w:multiLevelType w:val="multilevel"/>
    <w:tmpl w:val="7442A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6" w15:restartNumberingAfterBreak="0">
    <w:nsid w:val="2BC31C65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F6F62DB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8" w15:restartNumberingAfterBreak="0">
    <w:nsid w:val="30363D2D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9" w15:restartNumberingAfterBreak="0">
    <w:nsid w:val="32A77E09"/>
    <w:multiLevelType w:val="hybridMultilevel"/>
    <w:tmpl w:val="E208E0AA"/>
    <w:lvl w:ilvl="0" w:tplc="A3847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891B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9E20A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A3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E1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02F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C12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9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A45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61DEE"/>
    <w:multiLevelType w:val="hybridMultilevel"/>
    <w:tmpl w:val="98B8541E"/>
    <w:lvl w:ilvl="0" w:tplc="48A8E6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829E7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2" w15:restartNumberingAfterBreak="0">
    <w:nsid w:val="3DA5200D"/>
    <w:multiLevelType w:val="multilevel"/>
    <w:tmpl w:val="60C0216A"/>
    <w:lvl w:ilvl="0">
      <w:start w:val="1"/>
      <w:numFmt w:val="decimal"/>
      <w:pStyle w:val="1nadpis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71B23D4"/>
    <w:multiLevelType w:val="hybridMultilevel"/>
    <w:tmpl w:val="6CF0B760"/>
    <w:lvl w:ilvl="0" w:tplc="104C9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06A89"/>
    <w:multiLevelType w:val="hybridMultilevel"/>
    <w:tmpl w:val="A57E7D58"/>
    <w:lvl w:ilvl="0" w:tplc="48A8E6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33002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5892F61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7" w15:restartNumberingAfterBreak="0">
    <w:nsid w:val="576C1C4C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8" w15:restartNumberingAfterBreak="0">
    <w:nsid w:val="60555723"/>
    <w:multiLevelType w:val="hybridMultilevel"/>
    <w:tmpl w:val="48FA20CE"/>
    <w:lvl w:ilvl="0" w:tplc="0405000F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713A7F49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0" w15:restartNumberingAfterBreak="0">
    <w:nsid w:val="741E6C6E"/>
    <w:multiLevelType w:val="hybridMultilevel"/>
    <w:tmpl w:val="2C3207A8"/>
    <w:lvl w:ilvl="0" w:tplc="48A8E6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0351F"/>
    <w:multiLevelType w:val="multilevel"/>
    <w:tmpl w:val="9560FB7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81A4B8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A112E82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4" w15:restartNumberingAfterBreak="0">
    <w:nsid w:val="7F595EA2"/>
    <w:multiLevelType w:val="multilevel"/>
    <w:tmpl w:val="939AF480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21"/>
  </w:num>
  <w:num w:numId="4">
    <w:abstractNumId w:val="9"/>
  </w:num>
  <w:num w:numId="5">
    <w:abstractNumId w:val="0"/>
  </w:num>
  <w:num w:numId="6">
    <w:abstractNumId w:val="5"/>
  </w:num>
  <w:num w:numId="7">
    <w:abstractNumId w:val="15"/>
  </w:num>
  <w:num w:numId="8">
    <w:abstractNumId w:val="20"/>
  </w:num>
  <w:num w:numId="9">
    <w:abstractNumId w:val="22"/>
  </w:num>
  <w:num w:numId="10">
    <w:abstractNumId w:val="24"/>
  </w:num>
  <w:num w:numId="11">
    <w:abstractNumId w:val="3"/>
  </w:num>
  <w:num w:numId="12">
    <w:abstractNumId w:val="23"/>
  </w:num>
  <w:num w:numId="13">
    <w:abstractNumId w:val="11"/>
  </w:num>
  <w:num w:numId="14">
    <w:abstractNumId w:val="4"/>
  </w:num>
  <w:num w:numId="15">
    <w:abstractNumId w:val="8"/>
  </w:num>
  <w:num w:numId="16">
    <w:abstractNumId w:val="17"/>
  </w:num>
  <w:num w:numId="17">
    <w:abstractNumId w:val="16"/>
  </w:num>
  <w:num w:numId="18">
    <w:abstractNumId w:val="1"/>
  </w:num>
  <w:num w:numId="19">
    <w:abstractNumId w:val="19"/>
  </w:num>
  <w:num w:numId="20">
    <w:abstractNumId w:val="2"/>
  </w:num>
  <w:num w:numId="21">
    <w:abstractNumId w:val="6"/>
  </w:num>
  <w:num w:numId="22">
    <w:abstractNumId w:val="14"/>
  </w:num>
  <w:num w:numId="23">
    <w:abstractNumId w:val="10"/>
  </w:num>
  <w:num w:numId="24">
    <w:abstractNumId w:val="12"/>
  </w:num>
  <w:num w:numId="2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5A9"/>
    <w:rsid w:val="00003CB2"/>
    <w:rsid w:val="000071E1"/>
    <w:rsid w:val="00023BB3"/>
    <w:rsid w:val="00031136"/>
    <w:rsid w:val="00033DFD"/>
    <w:rsid w:val="00050A7B"/>
    <w:rsid w:val="000552D2"/>
    <w:rsid w:val="000570E3"/>
    <w:rsid w:val="00057DB4"/>
    <w:rsid w:val="0007120B"/>
    <w:rsid w:val="00072B6D"/>
    <w:rsid w:val="00076692"/>
    <w:rsid w:val="000801B0"/>
    <w:rsid w:val="00080938"/>
    <w:rsid w:val="00090D57"/>
    <w:rsid w:val="00096FC9"/>
    <w:rsid w:val="000A1EAD"/>
    <w:rsid w:val="000A37C8"/>
    <w:rsid w:val="000B25D1"/>
    <w:rsid w:val="000C28DC"/>
    <w:rsid w:val="000E2A70"/>
    <w:rsid w:val="000E628F"/>
    <w:rsid w:val="000E68DD"/>
    <w:rsid w:val="000E6F9D"/>
    <w:rsid w:val="000E76AB"/>
    <w:rsid w:val="000F1BC5"/>
    <w:rsid w:val="001021E9"/>
    <w:rsid w:val="00103191"/>
    <w:rsid w:val="00107A01"/>
    <w:rsid w:val="00110D5D"/>
    <w:rsid w:val="0011161D"/>
    <w:rsid w:val="00126D7B"/>
    <w:rsid w:val="0016121A"/>
    <w:rsid w:val="001712F4"/>
    <w:rsid w:val="00177A56"/>
    <w:rsid w:val="00184C09"/>
    <w:rsid w:val="00186A7C"/>
    <w:rsid w:val="001B1F46"/>
    <w:rsid w:val="001C40F9"/>
    <w:rsid w:val="001D36F2"/>
    <w:rsid w:val="001D4B82"/>
    <w:rsid w:val="001E37C4"/>
    <w:rsid w:val="001F5987"/>
    <w:rsid w:val="001F71ED"/>
    <w:rsid w:val="00207D86"/>
    <w:rsid w:val="00210DE9"/>
    <w:rsid w:val="00236C27"/>
    <w:rsid w:val="00236EB4"/>
    <w:rsid w:val="00240966"/>
    <w:rsid w:val="0024134C"/>
    <w:rsid w:val="00242BBD"/>
    <w:rsid w:val="002470C9"/>
    <w:rsid w:val="00253296"/>
    <w:rsid w:val="00257CCA"/>
    <w:rsid w:val="00263DCC"/>
    <w:rsid w:val="00264EE8"/>
    <w:rsid w:val="00265525"/>
    <w:rsid w:val="002704BA"/>
    <w:rsid w:val="00270E44"/>
    <w:rsid w:val="002766B9"/>
    <w:rsid w:val="0028670A"/>
    <w:rsid w:val="002946B1"/>
    <w:rsid w:val="002A2E95"/>
    <w:rsid w:val="002A323E"/>
    <w:rsid w:val="002B2582"/>
    <w:rsid w:val="002B7A63"/>
    <w:rsid w:val="002C5417"/>
    <w:rsid w:val="002C5E19"/>
    <w:rsid w:val="002D3395"/>
    <w:rsid w:val="002E5C47"/>
    <w:rsid w:val="00301229"/>
    <w:rsid w:val="003035FB"/>
    <w:rsid w:val="00313C95"/>
    <w:rsid w:val="00331DF5"/>
    <w:rsid w:val="00333BF5"/>
    <w:rsid w:val="00343498"/>
    <w:rsid w:val="00367E4E"/>
    <w:rsid w:val="003915D4"/>
    <w:rsid w:val="003A4EEA"/>
    <w:rsid w:val="003D6913"/>
    <w:rsid w:val="003F202D"/>
    <w:rsid w:val="00401C7B"/>
    <w:rsid w:val="00427B0C"/>
    <w:rsid w:val="004348B0"/>
    <w:rsid w:val="00453509"/>
    <w:rsid w:val="00481132"/>
    <w:rsid w:val="004831C1"/>
    <w:rsid w:val="004921C3"/>
    <w:rsid w:val="0049362A"/>
    <w:rsid w:val="0049584E"/>
    <w:rsid w:val="00495BAB"/>
    <w:rsid w:val="004967F0"/>
    <w:rsid w:val="004A2B30"/>
    <w:rsid w:val="004A4C95"/>
    <w:rsid w:val="004D5ED3"/>
    <w:rsid w:val="004D7AFE"/>
    <w:rsid w:val="004E25E1"/>
    <w:rsid w:val="004E5F70"/>
    <w:rsid w:val="004E7B7F"/>
    <w:rsid w:val="004F2061"/>
    <w:rsid w:val="004F410A"/>
    <w:rsid w:val="00510D90"/>
    <w:rsid w:val="00511A2B"/>
    <w:rsid w:val="00517F4C"/>
    <w:rsid w:val="00520A20"/>
    <w:rsid w:val="0052108C"/>
    <w:rsid w:val="005361C1"/>
    <w:rsid w:val="00542EA5"/>
    <w:rsid w:val="00551A90"/>
    <w:rsid w:val="005616FF"/>
    <w:rsid w:val="00561AAE"/>
    <w:rsid w:val="0056500A"/>
    <w:rsid w:val="00576F46"/>
    <w:rsid w:val="0058639B"/>
    <w:rsid w:val="005946E6"/>
    <w:rsid w:val="00595833"/>
    <w:rsid w:val="00596239"/>
    <w:rsid w:val="005A1747"/>
    <w:rsid w:val="005A241D"/>
    <w:rsid w:val="005A5F1C"/>
    <w:rsid w:val="005B1E49"/>
    <w:rsid w:val="005C74CE"/>
    <w:rsid w:val="005C77B9"/>
    <w:rsid w:val="005E3504"/>
    <w:rsid w:val="00603AC1"/>
    <w:rsid w:val="00606D48"/>
    <w:rsid w:val="00617D81"/>
    <w:rsid w:val="00625DAE"/>
    <w:rsid w:val="0062653C"/>
    <w:rsid w:val="00631258"/>
    <w:rsid w:val="006352FB"/>
    <w:rsid w:val="00650456"/>
    <w:rsid w:val="006517CB"/>
    <w:rsid w:val="0067031A"/>
    <w:rsid w:val="00673E44"/>
    <w:rsid w:val="006876C9"/>
    <w:rsid w:val="006A52A3"/>
    <w:rsid w:val="006B02BF"/>
    <w:rsid w:val="006C1340"/>
    <w:rsid w:val="006C2741"/>
    <w:rsid w:val="006C4644"/>
    <w:rsid w:val="006D6017"/>
    <w:rsid w:val="006E1770"/>
    <w:rsid w:val="006E43B2"/>
    <w:rsid w:val="006F680B"/>
    <w:rsid w:val="00703E11"/>
    <w:rsid w:val="007124E2"/>
    <w:rsid w:val="00712A07"/>
    <w:rsid w:val="007150A0"/>
    <w:rsid w:val="0072513A"/>
    <w:rsid w:val="007303CE"/>
    <w:rsid w:val="007526CD"/>
    <w:rsid w:val="00755FA0"/>
    <w:rsid w:val="00762C3B"/>
    <w:rsid w:val="00784C87"/>
    <w:rsid w:val="007967A7"/>
    <w:rsid w:val="007969AC"/>
    <w:rsid w:val="007A0CC8"/>
    <w:rsid w:val="007A1D10"/>
    <w:rsid w:val="007A71E3"/>
    <w:rsid w:val="007C69CB"/>
    <w:rsid w:val="007E1A22"/>
    <w:rsid w:val="007E26FE"/>
    <w:rsid w:val="007E7499"/>
    <w:rsid w:val="007F08B7"/>
    <w:rsid w:val="00813BB0"/>
    <w:rsid w:val="008153CC"/>
    <w:rsid w:val="00832B6A"/>
    <w:rsid w:val="008355A9"/>
    <w:rsid w:val="00842C6E"/>
    <w:rsid w:val="008624A9"/>
    <w:rsid w:val="00863F8D"/>
    <w:rsid w:val="0086491C"/>
    <w:rsid w:val="00867466"/>
    <w:rsid w:val="00875AD7"/>
    <w:rsid w:val="00875F24"/>
    <w:rsid w:val="00882997"/>
    <w:rsid w:val="008A6C8F"/>
    <w:rsid w:val="008B3510"/>
    <w:rsid w:val="008B77F0"/>
    <w:rsid w:val="008C3B08"/>
    <w:rsid w:val="008F211E"/>
    <w:rsid w:val="008F5798"/>
    <w:rsid w:val="00902945"/>
    <w:rsid w:val="00906004"/>
    <w:rsid w:val="00913C70"/>
    <w:rsid w:val="00923783"/>
    <w:rsid w:val="00926A85"/>
    <w:rsid w:val="00933068"/>
    <w:rsid w:val="009472FF"/>
    <w:rsid w:val="00964366"/>
    <w:rsid w:val="00966296"/>
    <w:rsid w:val="00967493"/>
    <w:rsid w:val="00981875"/>
    <w:rsid w:val="00981D15"/>
    <w:rsid w:val="009831A8"/>
    <w:rsid w:val="00996B09"/>
    <w:rsid w:val="009B2003"/>
    <w:rsid w:val="009B4304"/>
    <w:rsid w:val="009C1A87"/>
    <w:rsid w:val="009C1F3D"/>
    <w:rsid w:val="009C1F7F"/>
    <w:rsid w:val="009C367F"/>
    <w:rsid w:val="009C5469"/>
    <w:rsid w:val="009E2423"/>
    <w:rsid w:val="009F1D55"/>
    <w:rsid w:val="009F3659"/>
    <w:rsid w:val="00A1592F"/>
    <w:rsid w:val="00A21066"/>
    <w:rsid w:val="00A22412"/>
    <w:rsid w:val="00A24BDD"/>
    <w:rsid w:val="00A25E3E"/>
    <w:rsid w:val="00A47BAC"/>
    <w:rsid w:val="00A47E51"/>
    <w:rsid w:val="00A521D4"/>
    <w:rsid w:val="00A722AF"/>
    <w:rsid w:val="00A87CDB"/>
    <w:rsid w:val="00A900BA"/>
    <w:rsid w:val="00AB1D3F"/>
    <w:rsid w:val="00AC0FD7"/>
    <w:rsid w:val="00AD6335"/>
    <w:rsid w:val="00AE1624"/>
    <w:rsid w:val="00AE1FEF"/>
    <w:rsid w:val="00AE50E9"/>
    <w:rsid w:val="00AF4A51"/>
    <w:rsid w:val="00B00DFA"/>
    <w:rsid w:val="00B064F4"/>
    <w:rsid w:val="00B17B41"/>
    <w:rsid w:val="00B17F11"/>
    <w:rsid w:val="00B21FC0"/>
    <w:rsid w:val="00B24D59"/>
    <w:rsid w:val="00B27FD4"/>
    <w:rsid w:val="00B3797A"/>
    <w:rsid w:val="00B379D1"/>
    <w:rsid w:val="00B4795C"/>
    <w:rsid w:val="00B633F5"/>
    <w:rsid w:val="00B65CC8"/>
    <w:rsid w:val="00B67F11"/>
    <w:rsid w:val="00B8389E"/>
    <w:rsid w:val="00B916C5"/>
    <w:rsid w:val="00B9234B"/>
    <w:rsid w:val="00BB5FE8"/>
    <w:rsid w:val="00BB7C35"/>
    <w:rsid w:val="00BC06AC"/>
    <w:rsid w:val="00BF4176"/>
    <w:rsid w:val="00C02A06"/>
    <w:rsid w:val="00C07B03"/>
    <w:rsid w:val="00C25069"/>
    <w:rsid w:val="00C321C3"/>
    <w:rsid w:val="00C429AC"/>
    <w:rsid w:val="00C567FF"/>
    <w:rsid w:val="00C66549"/>
    <w:rsid w:val="00C86E94"/>
    <w:rsid w:val="00C93345"/>
    <w:rsid w:val="00CA1010"/>
    <w:rsid w:val="00CA61A4"/>
    <w:rsid w:val="00CB1092"/>
    <w:rsid w:val="00CB1285"/>
    <w:rsid w:val="00CB2CDF"/>
    <w:rsid w:val="00CB4CE3"/>
    <w:rsid w:val="00CB5A5F"/>
    <w:rsid w:val="00CC3FD8"/>
    <w:rsid w:val="00CC6598"/>
    <w:rsid w:val="00CE052C"/>
    <w:rsid w:val="00CE4141"/>
    <w:rsid w:val="00CF2AE8"/>
    <w:rsid w:val="00CF40AA"/>
    <w:rsid w:val="00CF4D91"/>
    <w:rsid w:val="00D01A6E"/>
    <w:rsid w:val="00D05EF4"/>
    <w:rsid w:val="00D102B5"/>
    <w:rsid w:val="00D215A2"/>
    <w:rsid w:val="00D2219E"/>
    <w:rsid w:val="00D43B29"/>
    <w:rsid w:val="00D43B2A"/>
    <w:rsid w:val="00D51362"/>
    <w:rsid w:val="00D5216E"/>
    <w:rsid w:val="00D57373"/>
    <w:rsid w:val="00D6366C"/>
    <w:rsid w:val="00D70D7C"/>
    <w:rsid w:val="00D765B2"/>
    <w:rsid w:val="00D81CD4"/>
    <w:rsid w:val="00D83306"/>
    <w:rsid w:val="00D85758"/>
    <w:rsid w:val="00D96351"/>
    <w:rsid w:val="00DB028A"/>
    <w:rsid w:val="00DB333D"/>
    <w:rsid w:val="00DC18D0"/>
    <w:rsid w:val="00DD243B"/>
    <w:rsid w:val="00DE0478"/>
    <w:rsid w:val="00DE7C3F"/>
    <w:rsid w:val="00DF4375"/>
    <w:rsid w:val="00DF509D"/>
    <w:rsid w:val="00E135B4"/>
    <w:rsid w:val="00E367B2"/>
    <w:rsid w:val="00E4454C"/>
    <w:rsid w:val="00E52AA1"/>
    <w:rsid w:val="00E55EF0"/>
    <w:rsid w:val="00E77298"/>
    <w:rsid w:val="00E774F4"/>
    <w:rsid w:val="00E827E9"/>
    <w:rsid w:val="00E8400F"/>
    <w:rsid w:val="00E9542B"/>
    <w:rsid w:val="00EB4CD9"/>
    <w:rsid w:val="00EE1A5D"/>
    <w:rsid w:val="00EF6F59"/>
    <w:rsid w:val="00F00212"/>
    <w:rsid w:val="00F0179E"/>
    <w:rsid w:val="00F12072"/>
    <w:rsid w:val="00F2194B"/>
    <w:rsid w:val="00F24E40"/>
    <w:rsid w:val="00F26A27"/>
    <w:rsid w:val="00F27BC3"/>
    <w:rsid w:val="00F42148"/>
    <w:rsid w:val="00F437E8"/>
    <w:rsid w:val="00F67C03"/>
    <w:rsid w:val="00F715B2"/>
    <w:rsid w:val="00F80B94"/>
    <w:rsid w:val="00F814E5"/>
    <w:rsid w:val="00F90551"/>
    <w:rsid w:val="00F91DFC"/>
    <w:rsid w:val="00F95E66"/>
    <w:rsid w:val="00FA3682"/>
    <w:rsid w:val="00FA3CCB"/>
    <w:rsid w:val="00FA6E14"/>
    <w:rsid w:val="00FC1A6B"/>
    <w:rsid w:val="00FD6763"/>
    <w:rsid w:val="00FE0D3B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7FDB3C"/>
  <w15:chartTrackingRefBased/>
  <w15:docId w15:val="{05611E99-4859-44A6-A2BF-DC8B3B8F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uiPriority w:val="9"/>
    <w:qFormat/>
    <w:pPr>
      <w:keepNext/>
      <w:jc w:val="both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tabs>
        <w:tab w:val="left" w:pos="426"/>
      </w:tabs>
      <w:outlineLvl w:val="3"/>
    </w:pPr>
    <w:rPr>
      <w:sz w:val="24"/>
    </w:rPr>
  </w:style>
  <w:style w:type="paragraph" w:styleId="Nadpis5">
    <w:name w:val="heading 5"/>
    <w:basedOn w:val="Normln"/>
    <w:next w:val="Normln"/>
    <w:uiPriority w:val="9"/>
    <w:qFormat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0071E1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0071E1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0071E1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0071E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2"/>
    </w:rPr>
  </w:style>
  <w:style w:type="paragraph" w:styleId="Zkladntext">
    <w:name w:val="Body Text"/>
    <w:basedOn w:val="Normln"/>
    <w:pPr>
      <w:jc w:val="both"/>
    </w:pPr>
    <w:rPr>
      <w:sz w:val="2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aliases w:val="záhlaví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tabs>
        <w:tab w:val="left" w:pos="284"/>
      </w:tabs>
    </w:pPr>
    <w:rPr>
      <w:sz w:val="24"/>
    </w:rPr>
  </w:style>
  <w:style w:type="paragraph" w:styleId="Zkladntextodsazen">
    <w:name w:val="Body Text Indent"/>
    <w:basedOn w:val="Normln"/>
    <w:pPr>
      <w:ind w:left="284" w:hanging="284"/>
    </w:pPr>
    <w:rPr>
      <w:sz w:val="24"/>
    </w:rPr>
  </w:style>
  <w:style w:type="paragraph" w:customStyle="1" w:styleId="Podtitul">
    <w:name w:val="Podtitul"/>
    <w:basedOn w:val="Normln"/>
    <w:qFormat/>
    <w:rsid w:val="006B02BF"/>
    <w:pPr>
      <w:jc w:val="both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66549"/>
    <w:pPr>
      <w:ind w:left="708"/>
    </w:pPr>
  </w:style>
  <w:style w:type="paragraph" w:styleId="Textbubliny">
    <w:name w:val="Balloon Text"/>
    <w:basedOn w:val="Normln"/>
    <w:link w:val="TextbublinyChar"/>
    <w:rsid w:val="00177A56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177A56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aliases w:val="záhlaví Char"/>
    <w:link w:val="Zhlav"/>
    <w:uiPriority w:val="99"/>
    <w:rsid w:val="000E6F9D"/>
  </w:style>
  <w:style w:type="character" w:customStyle="1" w:styleId="Nadpis6Char">
    <w:name w:val="Nadpis 6 Char"/>
    <w:link w:val="Nadpis6"/>
    <w:uiPriority w:val="9"/>
    <w:rsid w:val="000071E1"/>
    <w:rPr>
      <w:rFonts w:ascii="Arial" w:hAnsi="Arial"/>
      <w:b/>
    </w:rPr>
  </w:style>
  <w:style w:type="character" w:customStyle="1" w:styleId="Nadpis7Char">
    <w:name w:val="Nadpis 7 Char"/>
    <w:link w:val="Nadpis7"/>
    <w:uiPriority w:val="9"/>
    <w:rsid w:val="000071E1"/>
    <w:rPr>
      <w:sz w:val="24"/>
      <w:szCs w:val="24"/>
    </w:rPr>
  </w:style>
  <w:style w:type="character" w:customStyle="1" w:styleId="Nadpis8Char">
    <w:name w:val="Nadpis 8 Char"/>
    <w:link w:val="Nadpis8"/>
    <w:uiPriority w:val="9"/>
    <w:rsid w:val="000071E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0071E1"/>
    <w:rPr>
      <w:rFonts w:ascii="Arial" w:hAnsi="Arial" w:cs="Arial"/>
      <w:sz w:val="22"/>
      <w:szCs w:val="22"/>
    </w:rPr>
  </w:style>
  <w:style w:type="paragraph" w:customStyle="1" w:styleId="Normodsaz">
    <w:name w:val="Norm.odsaz."/>
    <w:basedOn w:val="Normln"/>
    <w:rsid w:val="000071E1"/>
    <w:pPr>
      <w:tabs>
        <w:tab w:val="num" w:pos="1080"/>
      </w:tabs>
      <w:ind w:left="576" w:hanging="576"/>
      <w:jc w:val="both"/>
    </w:pPr>
    <w:rPr>
      <w:sz w:val="24"/>
    </w:rPr>
  </w:style>
  <w:style w:type="character" w:customStyle="1" w:styleId="CharacterStyle1">
    <w:name w:val="Character Style 1"/>
    <w:uiPriority w:val="99"/>
    <w:rsid w:val="00C86E94"/>
    <w:rPr>
      <w:rFonts w:ascii="Tahoma" w:hAnsi="Tahoma" w:cs="Tahoma"/>
      <w:sz w:val="22"/>
      <w:szCs w:val="22"/>
    </w:rPr>
  </w:style>
  <w:style w:type="table" w:styleId="Mkatabulky">
    <w:name w:val="Table Grid"/>
    <w:basedOn w:val="Normlntabulka"/>
    <w:rsid w:val="0071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813BB0"/>
  </w:style>
  <w:style w:type="character" w:customStyle="1" w:styleId="platne1">
    <w:name w:val="platne1"/>
    <w:basedOn w:val="Standardnpsmoodstavce"/>
    <w:rsid w:val="00C567FF"/>
  </w:style>
  <w:style w:type="paragraph" w:customStyle="1" w:styleId="jednotka3tabulator">
    <w:name w:val="jednotka3_tabulator"/>
    <w:basedOn w:val="Normln"/>
    <w:rsid w:val="00C567FF"/>
    <w:pPr>
      <w:tabs>
        <w:tab w:val="left" w:pos="340"/>
      </w:tabs>
      <w:suppressAutoHyphens/>
      <w:autoSpaceDN w:val="0"/>
      <w:textAlignment w:val="baseline"/>
    </w:pPr>
    <w:rPr>
      <w:sz w:val="22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72B6D"/>
  </w:style>
  <w:style w:type="paragraph" w:customStyle="1" w:styleId="1nadpis">
    <w:name w:val="1nadpis"/>
    <w:basedOn w:val="Normln"/>
    <w:qFormat/>
    <w:rsid w:val="008F211E"/>
    <w:pPr>
      <w:keepNext/>
      <w:numPr>
        <w:numId w:val="24"/>
      </w:numPr>
      <w:spacing w:before="480" w:after="240"/>
      <w:jc w:val="both"/>
      <w:outlineLvl w:val="0"/>
    </w:pPr>
    <w:rPr>
      <w:b/>
      <w:bCs/>
      <w:kern w:val="32"/>
      <w:sz w:val="24"/>
      <w:szCs w:val="28"/>
    </w:rPr>
  </w:style>
  <w:style w:type="paragraph" w:customStyle="1" w:styleId="2sltext">
    <w:name w:val="2čísl.text"/>
    <w:basedOn w:val="Zkladntext"/>
    <w:qFormat/>
    <w:rsid w:val="008F211E"/>
    <w:pPr>
      <w:numPr>
        <w:ilvl w:val="1"/>
        <w:numId w:val="24"/>
      </w:numPr>
      <w:spacing w:before="240" w:after="240"/>
    </w:pPr>
    <w:rPr>
      <w:sz w:val="22"/>
      <w:szCs w:val="22"/>
    </w:rPr>
  </w:style>
  <w:style w:type="paragraph" w:customStyle="1" w:styleId="3seznam">
    <w:name w:val="3seznam"/>
    <w:basedOn w:val="Normln"/>
    <w:qFormat/>
    <w:rsid w:val="008F211E"/>
    <w:pPr>
      <w:numPr>
        <w:ilvl w:val="2"/>
        <w:numId w:val="2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8F211E"/>
    <w:pPr>
      <w:numPr>
        <w:ilvl w:val="3"/>
        <w:numId w:val="24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character" w:styleId="Hypertextovodkaz">
    <w:name w:val="Hyperlink"/>
    <w:rsid w:val="00875AD7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875AD7"/>
    <w:rPr>
      <w:color w:val="605E5C"/>
      <w:shd w:val="clear" w:color="auto" w:fill="E1DFDD"/>
    </w:rPr>
  </w:style>
  <w:style w:type="character" w:styleId="Odkaznakoment">
    <w:name w:val="annotation reference"/>
    <w:rsid w:val="00B67F11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7F11"/>
  </w:style>
  <w:style w:type="character" w:customStyle="1" w:styleId="TextkomenteChar">
    <w:name w:val="Text komentáře Char"/>
    <w:basedOn w:val="Standardnpsmoodstavce"/>
    <w:link w:val="Textkomente"/>
    <w:rsid w:val="00B67F11"/>
  </w:style>
  <w:style w:type="paragraph" w:styleId="Pedmtkomente">
    <w:name w:val="annotation subject"/>
    <w:basedOn w:val="Textkomente"/>
    <w:next w:val="Textkomente"/>
    <w:link w:val="PedmtkomenteChar"/>
    <w:rsid w:val="00B67F11"/>
    <w:rPr>
      <w:b/>
      <w:bCs/>
    </w:rPr>
  </w:style>
  <w:style w:type="character" w:customStyle="1" w:styleId="PedmtkomenteChar">
    <w:name w:val="Předmět komentáře Char"/>
    <w:link w:val="Pedmtkomente"/>
    <w:rsid w:val="00B67F11"/>
    <w:rPr>
      <w:b/>
      <w:bCs/>
    </w:rPr>
  </w:style>
  <w:style w:type="paragraph" w:customStyle="1" w:styleId="l2">
    <w:name w:val="l2"/>
    <w:basedOn w:val="Normln"/>
    <w:rsid w:val="00842C6E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B92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5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stvi@vakp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EDEE2-174D-439D-B40F-D9433E1E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3783</Words>
  <Characters>22323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Pavlík Jiří, Ing.</cp:lastModifiedBy>
  <cp:revision>10</cp:revision>
  <dcterms:created xsi:type="dcterms:W3CDTF">2022-10-24T14:29:00Z</dcterms:created>
  <dcterms:modified xsi:type="dcterms:W3CDTF">2024-08-21T12:24:00Z</dcterms:modified>
</cp:coreProperties>
</file>